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Ограничитель открывания TITAN 90° от компании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Ограничивает створку, но не возможности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расширяет ассортимент ограничителей открывания для поворотных и поворотно-откидных створок новым вариантом, который предлагает дополнительные преимущества для переработчиков и конечных пользователей. В дополнение к безопасности и удобству ограничитель открывания TITAN 90° теперь обеспечивает больший комфорт для жизни. Он увеличивает срок службы окон и снижает затраты на обслуживание, защищая створку и петлевую группу. Комфорт в управлении всегда в центре нашего внимания.</w:t>
      </w:r>
    </w:p>
    <w:p w14:paraId="76F49732" w14:textId="0622C2A5" w:rsidR="003D0613" w:rsidRDefault="003D0613" w:rsidP="003D0613">
      <w:pPr>
        <w:pStyle w:val="berschrift4"/>
      </w:pPr>
      <w:r>
        <w:t xml:space="preserve">Максимальная надежность в соответствии с директивой по ограничителям распахивания поворотных створок (DOEB)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Чтобы защитить створку и петлевую группу от неправильного использования и повреждений, ограничитель открывания TITAN 90° ограничивает ширину распахивания до 90° в поворотном режиме и </w:t>
      </w:r>
      <w:r>
        <w:rPr>
          <w:szCs w:val="20"/>
        </w:rPr>
        <w:t xml:space="preserve">защищает створку от столкновения с откосом или предметами интерьера.</w:t>
      </w:r>
      <w:r>
        <w:rPr>
          <w:szCs w:val="20"/>
        </w:rPr>
        <w:t xml:space="preserve"> </w:t>
      </w:r>
      <w:r>
        <w:rPr>
          <w:szCs w:val="20"/>
        </w:rPr>
        <w:t xml:space="preserve">Ограничитель успешно прошел испытания в соответствии с директивой DOEB (дополнительные испытания к стандарту EN 13126-8), при которых в особенно жестких условиях нагружения проверяются долговечность и предел прочности ограничителя открывания в комбинации с петлевыми группами.</w:t>
      </w:r>
      <w:r>
        <w:rPr>
          <w:szCs w:val="20"/>
        </w:rPr>
        <w:t xml:space="preserve"> </w:t>
      </w:r>
      <w:r>
        <w:rPr>
          <w:szCs w:val="20"/>
        </w:rPr>
        <w:t xml:space="preserve">Это делает его оптимальным </w:t>
      </w:r>
      <w:r>
        <w:rPr>
          <w:rFonts w:hAnsi="Arial" w:cs="Arial"/>
          <w:color w:val="000000"/>
          <w:szCs w:val="20"/>
          <w:shd w:val="clear" w:color="auto" w:fill="FFFFFF"/>
        </w:rPr>
        <w:t xml:space="preserve">для интенсивно используемых конструкций, особенно в общественных зданиях, таких как школы или гостиницы</w:t>
      </w:r>
      <w:r>
        <w:rPr>
          <w:rFonts w:ascii="Nunito" w:hAnsi="Nunito"/>
          <w:color w:val="000000"/>
          <w:sz w:val="21"/>
          <w:shd w:val="clear" w:color="auto" w:fill="FFFFFF"/>
        </w:rPr>
        <w:t xml:space="preserve">.</w:t>
      </w:r>
      <w:r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Эффективная амортизация в конечном положении также обеспечивает комфорт для жизни.</w:t>
      </w:r>
      <w:r>
        <w:rPr>
          <w:szCs w:val="20"/>
        </w:rPr>
        <w:t xml:space="preserve"> </w:t>
      </w:r>
      <w:r>
        <w:rPr>
          <w:szCs w:val="20"/>
        </w:rPr>
        <w:t xml:space="preserve">Она гарантирует, что створка до достижения положения под углом 90° затормозится, так что ее можно будет с комфортом и мягко привести в крайнее положение.</w:t>
      </w:r>
      <w:r>
        <w:rPr>
          <w:szCs w:val="20"/>
        </w:rPr>
        <w:t xml:space="preserve"> </w:t>
      </w:r>
      <w:r>
        <w:rPr>
          <w:szCs w:val="20"/>
        </w:rPr>
        <w:t xml:space="preserve">Кроме того,</w:t>
      </w:r>
      <w:r>
        <w:t xml:space="preserve"> обеспечивается длительный срок службы и комфорт в управлении. В</w:t>
      </w:r>
      <w:r>
        <w:rPr>
          <w:szCs w:val="20"/>
        </w:rPr>
        <w:t xml:space="preserve"> режиме проветривания заблокированное крайнее положение предотвращает самопроизвольное закрытие створки даже при сквозняке.</w:t>
      </w:r>
      <w:r>
        <w:rPr>
          <w:szCs w:val="20"/>
        </w:rPr>
        <w:t xml:space="preserve"> </w:t>
      </w:r>
      <w:r>
        <w:rPr>
          <w:szCs w:val="20"/>
        </w:rPr>
        <w:t xml:space="preserve">Новый ограничитель открывания TITAN 90° также впечатляет своей универсальностью. Он подходит для использования с накладными и скрытолежащими петлями во всех материалах профиля, а в будущем также сможет обеспечить защиту от взлома до уровня RC2 и использоваться в системах порогов.</w:t>
      </w:r>
      <w:r>
        <w:rPr>
          <w:szCs w:val="20"/>
        </w:rPr>
        <w:t xml:space="preserve"> </w:t>
      </w:r>
      <w:r>
        <w:rPr>
          <w:szCs w:val="20"/>
        </w:rPr>
        <w:t xml:space="preserve">Переработчики выигрывают от простоты монтажа и отсутствия необходимости в обслуживании.</w:t>
      </w:r>
      <w:r>
        <w:rPr>
          <w:szCs w:val="20"/>
        </w:rPr>
        <w:t xml:space="preserve">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Подписи к иллюстрациям</w:t>
      </w:r>
    </w:p>
    <w:p w14:paraId="2DB496FA" w14:textId="77777777" w:rsidR="00F24F12" w:rsidRDefault="00F24F12" w:rsidP="00F24F12">
      <w:r>
        <w:t xml:space="preserve">Источник изображений: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Объект I: SIE_TITAN Oeffnungsbegrenzer 90°.jpg</w:t>
      </w:r>
    </w:p>
    <w:p w14:paraId="605D6415" w14:textId="2130B578" w:rsidR="00F24F12" w:rsidRDefault="00335A2E" w:rsidP="00F24F12">
      <w:r>
        <w:t xml:space="preserve">Протестировано в соответствии с рекомендациями DOEB (дополнительные испытания к стандарту EN 13126-8): ограничитель открывания TITAN 90° от компании SIEGENIA защищает створку и петлевую группу от неправильного использования и повреждений, </w:t>
      </w:r>
      <w:r>
        <w:rPr>
          <w:szCs w:val="20"/>
        </w:rPr>
        <w:t xml:space="preserve">защищает створку от столкновения с откосом или предметами интерьера.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Объект II: SIE_TITAN Oeffnungsbegrenzer 90°_Motiv II.jpg</w:t>
      </w:r>
    </w:p>
    <w:p w14:paraId="10B4D209" w14:textId="28E2E8B3" w:rsidR="00D80620" w:rsidRDefault="00D80620" w:rsidP="00D80620">
      <w:r>
        <w:t xml:space="preserve">Защищая створку и петлевую группу, новый ограничитель открывания TITAN 90° повышает долговечность окон и снижает затраты на обслуживание. С точки зрения комфорта в управлении он также демонстрирует свои сильные стороны.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Издатель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SIEGENIA GRUPPE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Отдел маркетинга и связей с общественностью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D-57234 Wilnsdorf, Германия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Тел.: +49 271 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Адрес электронной почты: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Редакция/контактное лицо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Kemper Kommunikation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Кирстен Кемпер (Kirsten Kemper)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Am Milchbornbach 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D-51429 Bergisch Gladbach, Германия</w:t>
              <w:br/>
              <w:t xml:space="preserve">Тел.: +49 2204 9644808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Адрес электронной почты: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Информация о тексте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Страниц: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Слов: 291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Знаков: 2883</w:t>
              <w:br/>
              <w:t xml:space="preserve">(с пробелами)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Дата создания: 19.08.2024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При публикации изображений или текстов просим высылать нам авторский экземпляр.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