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219C2" w14:textId="3AC0756E" w:rsidR="00F564A7" w:rsidRPr="006027BC" w:rsidRDefault="006B5455" w:rsidP="006B5455">
      <w:pPr>
        <w:pStyle w:val="berschrift2"/>
      </w:pPr>
      <w:r>
        <w:t>E</w:t>
      </w:r>
      <w:r w:rsidR="00F564A7" w:rsidRPr="006027BC">
        <w:t>rste Wahl</w:t>
      </w:r>
      <w:r w:rsidR="004C2B6F">
        <w:t xml:space="preserve"> für </w:t>
      </w:r>
      <w:proofErr w:type="spellStart"/>
      <w:r w:rsidR="004C2B6F">
        <w:t>KOMPOtherm</w:t>
      </w:r>
      <w:proofErr w:type="spellEnd"/>
      <w:r w:rsidR="00F564A7" w:rsidRPr="006027BC">
        <w:t xml:space="preserve">: </w:t>
      </w:r>
      <w:r w:rsidR="004C2B6F">
        <w:br/>
      </w:r>
      <w:r w:rsidR="00775EB9">
        <w:t xml:space="preserve">das </w:t>
      </w:r>
      <w:r w:rsidR="00F564A7" w:rsidRPr="006027BC">
        <w:t xml:space="preserve">axxent </w:t>
      </w:r>
      <w:r w:rsidR="00F564A7">
        <w:t>T</w:t>
      </w:r>
      <w:r w:rsidR="00F564A7" w:rsidRPr="006027BC">
        <w:t>ürband</w:t>
      </w:r>
      <w:r w:rsidR="00775EB9">
        <w:t xml:space="preserve"> </w:t>
      </w:r>
    </w:p>
    <w:p w14:paraId="0B34B3B8" w14:textId="2EFA5EFD" w:rsidR="006B5455" w:rsidRDefault="004C2B6F" w:rsidP="004C2B6F">
      <w:pPr>
        <w:pStyle w:val="berschrift1"/>
      </w:pPr>
      <w:r>
        <w:t xml:space="preserve">Verdeckt liegende Technik für Aluminiumtüren mit Zusatznutzen </w:t>
      </w:r>
    </w:p>
    <w:p w14:paraId="6052F8D9" w14:textId="1547F49E" w:rsidR="00F564A7" w:rsidRDefault="00F564A7" w:rsidP="00792386"/>
    <w:p w14:paraId="32C53950" w14:textId="6481BA05" w:rsidR="0090124A" w:rsidRDefault="006B5455" w:rsidP="004C2B6F">
      <w:pPr>
        <w:rPr>
          <w:bCs/>
        </w:rPr>
      </w:pPr>
      <w:r>
        <w:t xml:space="preserve">Seit mehr als 30 Jahren steht der Name </w:t>
      </w:r>
      <w:proofErr w:type="spellStart"/>
      <w:r>
        <w:t>KOMPOtherm</w:t>
      </w:r>
      <w:proofErr w:type="spellEnd"/>
      <w:r>
        <w:t xml:space="preserve"> für hochwertige Haus- und Wohnungseingangstüren aus Aluminium. Das Familienunternehmen aus Verl, das zu den führenden europäischen Herstellern für Aluminiumhaustüren zählt, setzt auf Qualität bis ins Detail. </w:t>
      </w:r>
      <w:r w:rsidR="00EE6BE2">
        <w:rPr>
          <w:bCs/>
        </w:rPr>
        <w:t>E</w:t>
      </w:r>
      <w:r w:rsidR="00EE6BE2" w:rsidRPr="00A31FF4">
        <w:rPr>
          <w:bCs/>
        </w:rPr>
        <w:t>dle Optik</w:t>
      </w:r>
      <w:r w:rsidR="00EE6BE2">
        <w:rPr>
          <w:bCs/>
        </w:rPr>
        <w:t xml:space="preserve"> mit unsichtbarer </w:t>
      </w:r>
      <w:r w:rsidR="00EE6BE2" w:rsidRPr="00A31FF4">
        <w:rPr>
          <w:bCs/>
        </w:rPr>
        <w:t xml:space="preserve">Technik spielt dabei eine wichtige Rolle, doch </w:t>
      </w:r>
      <w:r w:rsidR="00EE6BE2">
        <w:rPr>
          <w:bCs/>
        </w:rPr>
        <w:t>das Unternehmen</w:t>
      </w:r>
      <w:r w:rsidR="00EE6BE2" w:rsidRPr="00A31FF4">
        <w:rPr>
          <w:bCs/>
        </w:rPr>
        <w:t xml:space="preserve"> </w:t>
      </w:r>
      <w:r w:rsidR="00EE6BE2">
        <w:rPr>
          <w:bCs/>
        </w:rPr>
        <w:t>legt Wert auf ein</w:t>
      </w:r>
      <w:r w:rsidR="0090124A">
        <w:rPr>
          <w:bCs/>
        </w:rPr>
        <w:t xml:space="preserve"> leistungsstarkes Komplettpaket, das </w:t>
      </w:r>
      <w:r w:rsidR="006C17E9">
        <w:rPr>
          <w:bCs/>
        </w:rPr>
        <w:t xml:space="preserve">von </w:t>
      </w:r>
      <w:r w:rsidR="006C17E9" w:rsidRPr="00A31FF4">
        <w:rPr>
          <w:bCs/>
        </w:rPr>
        <w:t>der flächenbündigen Ästhetik über ein leichtes Reinigungsverhalten bis zu</w:t>
      </w:r>
      <w:r w:rsidR="006C17E9">
        <w:rPr>
          <w:bCs/>
        </w:rPr>
        <w:t xml:space="preserve"> hoher</w:t>
      </w:r>
      <w:r w:rsidR="006C17E9" w:rsidRPr="00A31FF4">
        <w:rPr>
          <w:bCs/>
        </w:rPr>
        <w:t xml:space="preserve"> Dichtigkeit </w:t>
      </w:r>
      <w:r w:rsidR="006C17E9">
        <w:rPr>
          <w:bCs/>
        </w:rPr>
        <w:t>reicht</w:t>
      </w:r>
      <w:r w:rsidR="004C2B6F">
        <w:rPr>
          <w:bCs/>
        </w:rPr>
        <w:t>.</w:t>
      </w:r>
      <w:r w:rsidR="00EE6BE2" w:rsidRPr="00A31FF4">
        <w:rPr>
          <w:bCs/>
        </w:rPr>
        <w:t xml:space="preserve"> „</w:t>
      </w:r>
      <w:r w:rsidR="00EE6BE2">
        <w:rPr>
          <w:bCs/>
        </w:rPr>
        <w:t xml:space="preserve">Das axxent Türband wird diesem Anspruch gerecht“, urteilt </w:t>
      </w:r>
      <w:proofErr w:type="spellStart"/>
      <w:r w:rsidR="00EE6BE2">
        <w:rPr>
          <w:bCs/>
        </w:rPr>
        <w:t>KOMPOtherm</w:t>
      </w:r>
      <w:proofErr w:type="spellEnd"/>
      <w:r w:rsidR="00EE6BE2">
        <w:rPr>
          <w:bCs/>
        </w:rPr>
        <w:t xml:space="preserve">-Geschäftsführer Oliver Führer, der das Potenzial dieser Lösung schon frühzeitig erkannte und die Produktentwicklung </w:t>
      </w:r>
      <w:proofErr w:type="gramStart"/>
      <w:r w:rsidR="00EE6BE2">
        <w:rPr>
          <w:bCs/>
        </w:rPr>
        <w:t>zur</w:t>
      </w:r>
      <w:r w:rsidR="00C15DAC">
        <w:rPr>
          <w:bCs/>
        </w:rPr>
        <w:t xml:space="preserve"> </w:t>
      </w:r>
      <w:r w:rsidR="00EE6BE2">
        <w:rPr>
          <w:bCs/>
        </w:rPr>
        <w:t>Serienreife</w:t>
      </w:r>
      <w:proofErr w:type="gramEnd"/>
      <w:r w:rsidR="00EE6BE2">
        <w:rPr>
          <w:bCs/>
        </w:rPr>
        <w:t xml:space="preserve"> in Zusammenarbeit mit der SIEGENIA GRUPPE unterstützte.</w:t>
      </w:r>
    </w:p>
    <w:p w14:paraId="00F6F860" w14:textId="77777777" w:rsidR="00EE6BE2" w:rsidRDefault="00EE6BE2" w:rsidP="0090124A">
      <w:pPr>
        <w:pStyle w:val="berschrift4"/>
      </w:pPr>
      <w:r>
        <w:t>Ein zugkräftiges Argument im Verkauf</w:t>
      </w:r>
    </w:p>
    <w:p w14:paraId="3CEF1A44" w14:textId="1AC6A914" w:rsidR="006C17E9" w:rsidRPr="00A108B2" w:rsidRDefault="00EE6BE2" w:rsidP="006C17E9">
      <w:pPr>
        <w:rPr>
          <w:bCs/>
        </w:rPr>
      </w:pPr>
      <w:r>
        <w:t xml:space="preserve">Vor allem die </w:t>
      </w:r>
      <w:r w:rsidR="009B2A77">
        <w:t>un</w:t>
      </w:r>
      <w:r w:rsidRPr="006027BC">
        <w:t xml:space="preserve">sichtbaren Beschlagteile machen das </w:t>
      </w:r>
      <w:r w:rsidR="00443DD4">
        <w:t>axxent</w:t>
      </w:r>
      <w:r w:rsidRPr="006027BC">
        <w:t xml:space="preserve"> Türband zu</w:t>
      </w:r>
      <w:r>
        <w:t xml:space="preserve"> einer idealen Lösung </w:t>
      </w:r>
      <w:r w:rsidRPr="006027BC">
        <w:t>für geho</w:t>
      </w:r>
      <w:r w:rsidRPr="006027BC">
        <w:softHyphen/>
        <w:t>bene Wohnkonzepte</w:t>
      </w:r>
      <w:r>
        <w:t xml:space="preserve"> – auch für </w:t>
      </w:r>
      <w:r w:rsidRPr="006027BC">
        <w:t>Türen mit flügelüberdeckenden Füllungen</w:t>
      </w:r>
      <w:r>
        <w:t xml:space="preserve">. Technische Finesse ist bei </w:t>
      </w:r>
      <w:proofErr w:type="spellStart"/>
      <w:r>
        <w:rPr>
          <w:bCs/>
        </w:rPr>
        <w:t>KOMPOtherm</w:t>
      </w:r>
      <w:proofErr w:type="spellEnd"/>
      <w:r>
        <w:t xml:space="preserve"> erwünscht, sollte jedoch dezent im Hintergrund bleiben. Nicht umsonst</w:t>
      </w:r>
      <w:r w:rsidRPr="006027BC">
        <w:t xml:space="preserve"> </w:t>
      </w:r>
      <w:r>
        <w:t xml:space="preserve">zählt das axxent Türband zu den </w:t>
      </w:r>
      <w:r w:rsidRPr="00A108B2">
        <w:rPr>
          <w:bCs/>
        </w:rPr>
        <w:t xml:space="preserve">Highlights </w:t>
      </w:r>
      <w:r>
        <w:rPr>
          <w:bCs/>
        </w:rPr>
        <w:t xml:space="preserve">der </w:t>
      </w:r>
      <w:r w:rsidRPr="00A108B2">
        <w:rPr>
          <w:bCs/>
        </w:rPr>
        <w:t>Haustüren</w:t>
      </w:r>
      <w:r>
        <w:rPr>
          <w:bCs/>
        </w:rPr>
        <w:t>: „D</w:t>
      </w:r>
      <w:r w:rsidR="00C15DAC">
        <w:rPr>
          <w:bCs/>
        </w:rPr>
        <w:t>as</w:t>
      </w:r>
      <w:r>
        <w:rPr>
          <w:bCs/>
        </w:rPr>
        <w:t xml:space="preserve"> schlanke, dezente Erscheinungsbild kommt bei unseren Kunden an und</w:t>
      </w:r>
      <w:r w:rsidRPr="00A108B2">
        <w:rPr>
          <w:bCs/>
        </w:rPr>
        <w:t xml:space="preserve"> schafft </w:t>
      </w:r>
      <w:r>
        <w:rPr>
          <w:bCs/>
        </w:rPr>
        <w:t xml:space="preserve">gute </w:t>
      </w:r>
      <w:r w:rsidRPr="00A108B2">
        <w:rPr>
          <w:bCs/>
        </w:rPr>
        <w:t>Absatzmöglichkeiten</w:t>
      </w:r>
      <w:r w:rsidR="006C17E9">
        <w:rPr>
          <w:bCs/>
        </w:rPr>
        <w:t xml:space="preserve">“, schildert Oliver Führer. </w:t>
      </w:r>
    </w:p>
    <w:p w14:paraId="3BCF77D2" w14:textId="77777777" w:rsidR="006C17E9" w:rsidRDefault="006C17E9" w:rsidP="006C17E9"/>
    <w:p w14:paraId="166A1910" w14:textId="4AA6C3DF" w:rsidR="00EE6BE2" w:rsidRPr="006C17E9" w:rsidRDefault="006C17E9" w:rsidP="00EE6BE2">
      <w:pPr>
        <w:rPr>
          <w:bCs/>
        </w:rPr>
      </w:pPr>
      <w:r>
        <w:t xml:space="preserve">Auch beim Thema Energieeffizienz zeigt das axxent Türband Stärken. Durch die </w:t>
      </w:r>
      <w:r w:rsidRPr="00F851FB">
        <w:rPr>
          <w:bCs/>
        </w:rPr>
        <w:t xml:space="preserve">Positionierung in der Innenkammer der Profile </w:t>
      </w:r>
      <w:r>
        <w:rPr>
          <w:bCs/>
        </w:rPr>
        <w:t>muss</w:t>
      </w:r>
      <w:r w:rsidRPr="00F851FB">
        <w:rPr>
          <w:bCs/>
        </w:rPr>
        <w:t xml:space="preserve"> weder die Isolierkammer noch eine Dichtungsebene unterbrochen</w:t>
      </w:r>
      <w:r>
        <w:rPr>
          <w:bCs/>
        </w:rPr>
        <w:t xml:space="preserve"> werden</w:t>
      </w:r>
      <w:r w:rsidRPr="00F851FB">
        <w:rPr>
          <w:bCs/>
        </w:rPr>
        <w:t xml:space="preserve">. </w:t>
      </w:r>
      <w:r>
        <w:rPr>
          <w:bCs/>
        </w:rPr>
        <w:t xml:space="preserve">Das macht die Türen energieeffizient. Komfortable Reinigungsmöglichkeiten und eine langlebige, verschleißarme Konstruktion, u. a. aus hochwertigen Edelstahl-Feingusskomponenten, runden die Vorzüge aus Endanwendersicht ab. </w:t>
      </w:r>
    </w:p>
    <w:p w14:paraId="44C88F10" w14:textId="77777777" w:rsidR="00EE6BE2" w:rsidRDefault="00EE6BE2" w:rsidP="006C17E9">
      <w:pPr>
        <w:pStyle w:val="berschrift4"/>
      </w:pPr>
      <w:r>
        <w:t>Ein einziger Handgriff</w:t>
      </w:r>
    </w:p>
    <w:p w14:paraId="5D253F63" w14:textId="62365743" w:rsidR="00EE6BE2" w:rsidRDefault="00EE6BE2" w:rsidP="00EE6BE2">
      <w:pPr>
        <w:rPr>
          <w:szCs w:val="20"/>
        </w:rPr>
      </w:pPr>
      <w:r>
        <w:t xml:space="preserve">Rund 4.500 axxent Türbänder jährlich setzt </w:t>
      </w:r>
      <w:proofErr w:type="spellStart"/>
      <w:r>
        <w:t>KOMPOtherm</w:t>
      </w:r>
      <w:proofErr w:type="spellEnd"/>
      <w:r>
        <w:t xml:space="preserve"> ein. </w:t>
      </w:r>
      <w:r w:rsidR="006C17E9">
        <w:t xml:space="preserve">In Fertigung und Montage hat sich die Lösung bewährt: </w:t>
      </w:r>
      <w:r>
        <w:t xml:space="preserve">Eine Umstellung der Fertigungsprozesse war nicht erforderlich. Einfach und effizient gestaltet sich auch die Montage vor Ort, die aufgrund der </w:t>
      </w:r>
      <w:r w:rsidRPr="006027BC">
        <w:t>zweiteilige</w:t>
      </w:r>
      <w:r>
        <w:t>n</w:t>
      </w:r>
      <w:r w:rsidRPr="006027BC">
        <w:t xml:space="preserve"> Konstruktion mit Rahmen- und Flügelteil das Ein- und Aushängen des Flügels mit einem einfachen Handgriff </w:t>
      </w:r>
      <w:r>
        <w:t xml:space="preserve">durch nur eine Person </w:t>
      </w:r>
      <w:r w:rsidRPr="006027BC">
        <w:t>ermöglicht.</w:t>
      </w:r>
      <w:r>
        <w:t xml:space="preserve"> </w:t>
      </w:r>
      <w:r w:rsidRPr="006027BC">
        <w:rPr>
          <w:szCs w:val="20"/>
        </w:rPr>
        <w:t xml:space="preserve">Zusätzliche Arbeitserleichterungen </w:t>
      </w:r>
      <w:r w:rsidRPr="006027BC">
        <w:rPr>
          <w:szCs w:val="20"/>
        </w:rPr>
        <w:lastRenderedPageBreak/>
        <w:t xml:space="preserve">bieten </w:t>
      </w:r>
      <w:r>
        <w:rPr>
          <w:szCs w:val="20"/>
        </w:rPr>
        <w:t xml:space="preserve">zudem </w:t>
      </w:r>
      <w:r w:rsidRPr="006027BC">
        <w:rPr>
          <w:szCs w:val="20"/>
        </w:rPr>
        <w:t>die komfortable 3D-</w:t>
      </w:r>
      <w:r>
        <w:rPr>
          <w:szCs w:val="20"/>
        </w:rPr>
        <w:t xml:space="preserve">Justierung mit der leistungsfähigen </w:t>
      </w:r>
      <w:r w:rsidRPr="006027BC">
        <w:rPr>
          <w:szCs w:val="20"/>
        </w:rPr>
        <w:t>Seiten-, Höhen- und Andruckverstellung.</w:t>
      </w:r>
      <w:r>
        <w:rPr>
          <w:szCs w:val="20"/>
        </w:rPr>
        <w:t xml:space="preserve"> </w:t>
      </w:r>
    </w:p>
    <w:p w14:paraId="78FDAC5A" w14:textId="77777777" w:rsidR="00EE6BE2" w:rsidRDefault="00EE6BE2" w:rsidP="00EE6BE2"/>
    <w:p w14:paraId="74349B0C" w14:textId="6EA302F1" w:rsidR="006C17E9" w:rsidRDefault="00F93A07" w:rsidP="006C17E9">
      <w:r>
        <w:t>Sowohl i</w:t>
      </w:r>
      <w:r w:rsidR="00EE6BE2">
        <w:t xml:space="preserve">n </w:t>
      </w:r>
      <w:r>
        <w:t>gehobenen Wohnobjekten als auch</w:t>
      </w:r>
      <w:r w:rsidR="00EE6BE2">
        <w:t xml:space="preserve"> </w:t>
      </w:r>
      <w:r>
        <w:t xml:space="preserve">in </w:t>
      </w:r>
      <w:r w:rsidR="00EE6BE2">
        <w:t xml:space="preserve">Mehrfamilienhäusern kommt </w:t>
      </w:r>
      <w:r>
        <w:t>das axxent Türband</w:t>
      </w:r>
      <w:r w:rsidR="00EE6BE2">
        <w:t xml:space="preserve"> häufig zum Einsatz. Gerade </w:t>
      </w:r>
      <w:r>
        <w:t xml:space="preserve">in letzteren </w:t>
      </w:r>
      <w:r w:rsidR="00EE6BE2">
        <w:t xml:space="preserve">legen Eigentümer Wert auf Behaglichkeit. „Der Wohnraum beginnt gleich auf der Rückseite der Eingangstür, was Design und Optik essenziell </w:t>
      </w:r>
      <w:proofErr w:type="spellStart"/>
      <w:r w:rsidR="00EE6BE2">
        <w:t>wichtig macht</w:t>
      </w:r>
      <w:proofErr w:type="spellEnd"/>
      <w:r w:rsidR="00EE6BE2">
        <w:t xml:space="preserve">“, so Oliver Führer. Bei Modernisierungsvorhaben wird das axxent Türband bei </w:t>
      </w:r>
      <w:proofErr w:type="spellStart"/>
      <w:r w:rsidR="00EE6BE2">
        <w:t>KOMPOtherm</w:t>
      </w:r>
      <w:proofErr w:type="spellEnd"/>
      <w:r w:rsidR="00EE6BE2">
        <w:t xml:space="preserve"> sogar standardmäßig eingesetzt – aus gutem Grund: </w:t>
      </w:r>
      <w:r w:rsidR="006C17E9">
        <w:t xml:space="preserve">Die schmutzfreie Montage ist für die meisten Eigenheimbesitzer ein ebenso überzeugendes Argument wie die Erhaltung des lichten Durchgangs. Möglich macht dies der geschickt platzierte Drehpunkt des </w:t>
      </w:r>
      <w:proofErr w:type="spellStart"/>
      <w:r w:rsidR="006C17E9">
        <w:t>Türbands</w:t>
      </w:r>
      <w:proofErr w:type="spellEnd"/>
      <w:r w:rsidR="006C17E9">
        <w:t xml:space="preserve">, der dafür sorgt, dass das Türblatt beim Öffnen fast vollständig wegschwenkt und so kein wertvoller Platz verschenkt wird.  </w:t>
      </w:r>
    </w:p>
    <w:p w14:paraId="0C15064C" w14:textId="77777777" w:rsidR="00B24FCD" w:rsidRDefault="00B24FCD" w:rsidP="00B24FCD"/>
    <w:p w14:paraId="0EC0ED65" w14:textId="77777777" w:rsidR="004309D5" w:rsidRDefault="004309D5" w:rsidP="00792386">
      <w:pPr>
        <w:rPr>
          <w:bCs/>
        </w:rPr>
      </w:pPr>
    </w:p>
    <w:p w14:paraId="675F302E" w14:textId="6FDB1038" w:rsidR="00F564A7" w:rsidRDefault="00F564A7" w:rsidP="00F564A7">
      <w:pPr>
        <w:rPr>
          <w:szCs w:val="20"/>
        </w:rPr>
      </w:pPr>
    </w:p>
    <w:p w14:paraId="420A37C5" w14:textId="0388B660" w:rsidR="009B2A77" w:rsidRDefault="009B2A77" w:rsidP="00F564A7">
      <w:pPr>
        <w:rPr>
          <w:szCs w:val="20"/>
        </w:rPr>
      </w:pPr>
    </w:p>
    <w:p w14:paraId="2EC93D0B" w14:textId="61DD5B44" w:rsidR="009B2A77" w:rsidRDefault="009B2A77" w:rsidP="00F564A7">
      <w:pPr>
        <w:rPr>
          <w:szCs w:val="20"/>
        </w:rPr>
      </w:pPr>
    </w:p>
    <w:p w14:paraId="04033A4A" w14:textId="77777777" w:rsidR="009B2A77" w:rsidRDefault="009B2A77" w:rsidP="00F564A7">
      <w:pPr>
        <w:rPr>
          <w:szCs w:val="20"/>
        </w:rPr>
      </w:pPr>
    </w:p>
    <w:p w14:paraId="49C8354B" w14:textId="77777777" w:rsidR="00F564A7" w:rsidRPr="006027BC" w:rsidRDefault="00F564A7" w:rsidP="00F564A7">
      <w:pPr>
        <w:rPr>
          <w:szCs w:val="20"/>
        </w:rPr>
      </w:pPr>
    </w:p>
    <w:p w14:paraId="20B15D42" w14:textId="77777777" w:rsidR="00F564A7" w:rsidRPr="006027BC" w:rsidRDefault="00F564A7" w:rsidP="00F564A7">
      <w:pPr>
        <w:keepNext/>
        <w:outlineLvl w:val="1"/>
        <w:rPr>
          <w:b/>
          <w:bCs/>
          <w:iCs/>
          <w:sz w:val="24"/>
          <w:szCs w:val="28"/>
          <w:lang w:val="x-none" w:eastAsia="x-none"/>
        </w:rPr>
      </w:pPr>
      <w:r w:rsidRPr="006027BC">
        <w:rPr>
          <w:b/>
          <w:bCs/>
          <w:iCs/>
          <w:sz w:val="24"/>
          <w:szCs w:val="28"/>
          <w:lang w:val="x-none" w:eastAsia="x-none"/>
        </w:rPr>
        <w:t>Bildunterschriften</w:t>
      </w:r>
    </w:p>
    <w:p w14:paraId="12A81F1F" w14:textId="1A1E0CC3" w:rsidR="00F564A7" w:rsidRPr="006027BC" w:rsidRDefault="00F564A7" w:rsidP="00F564A7">
      <w:pPr>
        <w:rPr>
          <w:bCs/>
          <w:i/>
          <w:szCs w:val="20"/>
        </w:rPr>
      </w:pPr>
      <w:r w:rsidRPr="006027BC">
        <w:rPr>
          <w:bCs/>
          <w:i/>
          <w:szCs w:val="20"/>
        </w:rPr>
        <w:t xml:space="preserve">Motiv I: </w:t>
      </w:r>
      <w:proofErr w:type="spellStart"/>
      <w:r w:rsidR="0071634A">
        <w:rPr>
          <w:bCs/>
          <w:i/>
          <w:szCs w:val="20"/>
        </w:rPr>
        <w:t>SIE_KFV</w:t>
      </w:r>
      <w:r w:rsidRPr="006027BC">
        <w:rPr>
          <w:bCs/>
          <w:i/>
          <w:szCs w:val="20"/>
        </w:rPr>
        <w:t>_axxent</w:t>
      </w:r>
      <w:proofErr w:type="spellEnd"/>
      <w:r w:rsidR="0071634A">
        <w:rPr>
          <w:bCs/>
          <w:i/>
          <w:szCs w:val="20"/>
        </w:rPr>
        <w:t xml:space="preserve"> </w:t>
      </w:r>
      <w:r w:rsidRPr="006027BC">
        <w:rPr>
          <w:bCs/>
          <w:i/>
          <w:szCs w:val="20"/>
        </w:rPr>
        <w:t>Tuerband</w:t>
      </w:r>
      <w:r w:rsidR="005C5AF0">
        <w:rPr>
          <w:bCs/>
          <w:i/>
          <w:szCs w:val="20"/>
        </w:rPr>
        <w:t>_Kompotherm_897</w:t>
      </w:r>
      <w:r w:rsidRPr="006027BC">
        <w:rPr>
          <w:bCs/>
          <w:i/>
          <w:szCs w:val="20"/>
        </w:rPr>
        <w:t>.jpg</w:t>
      </w:r>
      <w:r w:rsidR="007722B5">
        <w:rPr>
          <w:bCs/>
          <w:i/>
          <w:szCs w:val="20"/>
        </w:rPr>
        <w:br/>
        <w:t>Bildquelle: SIEGENIA</w:t>
      </w:r>
    </w:p>
    <w:p w14:paraId="6CBC4D0D" w14:textId="5AE2CE2A" w:rsidR="00F564A7" w:rsidRDefault="00A26423" w:rsidP="00F564A7">
      <w:proofErr w:type="spellStart"/>
      <w:r>
        <w:rPr>
          <w:szCs w:val="20"/>
        </w:rPr>
        <w:t>KOMPOtherm</w:t>
      </w:r>
      <w:proofErr w:type="spellEnd"/>
      <w:r>
        <w:rPr>
          <w:szCs w:val="20"/>
        </w:rPr>
        <w:t>-Geschäftsführer Oliver Führer (l.) und Rainer Duguid, Vertriebsleitung West bei SIEGENIA, sind ein eingespieltes Team</w:t>
      </w:r>
      <w:r>
        <w:t xml:space="preserve">. Schon in die Entwicklung des </w:t>
      </w:r>
      <w:proofErr w:type="spellStart"/>
      <w:r>
        <w:t>Türbands</w:t>
      </w:r>
      <w:proofErr w:type="spellEnd"/>
      <w:r>
        <w:t xml:space="preserve"> zur Serienreife brachte sich Oliver Führer aktiv ein.</w:t>
      </w:r>
    </w:p>
    <w:p w14:paraId="1476A6B8" w14:textId="77777777" w:rsidR="00A26423" w:rsidRDefault="00A26423" w:rsidP="00F564A7">
      <w:pPr>
        <w:rPr>
          <w:szCs w:val="20"/>
        </w:rPr>
      </w:pPr>
    </w:p>
    <w:p w14:paraId="1444B680" w14:textId="2B88E0C9" w:rsidR="005C5AF0" w:rsidRPr="006027BC" w:rsidRDefault="005C5AF0" w:rsidP="005C5AF0">
      <w:pPr>
        <w:rPr>
          <w:bCs/>
          <w:i/>
          <w:szCs w:val="20"/>
        </w:rPr>
      </w:pPr>
      <w:r w:rsidRPr="006027BC">
        <w:rPr>
          <w:bCs/>
          <w:i/>
          <w:szCs w:val="20"/>
        </w:rPr>
        <w:t xml:space="preserve">Motiv II: </w:t>
      </w:r>
      <w:proofErr w:type="spellStart"/>
      <w:r>
        <w:rPr>
          <w:bCs/>
          <w:i/>
          <w:szCs w:val="20"/>
        </w:rPr>
        <w:t>SIE_KFV</w:t>
      </w:r>
      <w:r w:rsidRPr="006027BC">
        <w:rPr>
          <w:bCs/>
          <w:i/>
          <w:szCs w:val="20"/>
        </w:rPr>
        <w:t>_axxent</w:t>
      </w:r>
      <w:proofErr w:type="spellEnd"/>
      <w:r>
        <w:rPr>
          <w:bCs/>
          <w:i/>
          <w:szCs w:val="20"/>
        </w:rPr>
        <w:t xml:space="preserve"> </w:t>
      </w:r>
      <w:r w:rsidRPr="006027BC">
        <w:rPr>
          <w:bCs/>
          <w:i/>
          <w:szCs w:val="20"/>
        </w:rPr>
        <w:t>Tuerband</w:t>
      </w:r>
      <w:r>
        <w:rPr>
          <w:bCs/>
          <w:i/>
          <w:szCs w:val="20"/>
        </w:rPr>
        <w:t>_Kompotherm_913</w:t>
      </w:r>
      <w:r w:rsidRPr="006027BC">
        <w:rPr>
          <w:bCs/>
          <w:i/>
          <w:szCs w:val="20"/>
        </w:rPr>
        <w:t>.jpg</w:t>
      </w:r>
      <w:r>
        <w:rPr>
          <w:bCs/>
          <w:i/>
          <w:szCs w:val="20"/>
        </w:rPr>
        <w:br/>
        <w:t>Bildquelle: SIEGENIA</w:t>
      </w:r>
    </w:p>
    <w:p w14:paraId="5368E494" w14:textId="23E89DDB" w:rsidR="005C5AF0" w:rsidRPr="006027BC" w:rsidRDefault="00A26423" w:rsidP="005C5AF0">
      <w:pPr>
        <w:rPr>
          <w:szCs w:val="20"/>
        </w:rPr>
      </w:pPr>
      <w:r>
        <w:rPr>
          <w:szCs w:val="20"/>
        </w:rPr>
        <w:t>Seine elegante Optik macht d</w:t>
      </w:r>
      <w:r w:rsidR="005C5AF0" w:rsidRPr="006027BC">
        <w:rPr>
          <w:szCs w:val="20"/>
        </w:rPr>
        <w:t xml:space="preserve">as verdeckt liegende axxent </w:t>
      </w:r>
      <w:r w:rsidR="005C5AF0">
        <w:rPr>
          <w:szCs w:val="20"/>
        </w:rPr>
        <w:t>T</w:t>
      </w:r>
      <w:r w:rsidR="005C5AF0" w:rsidRPr="006027BC">
        <w:rPr>
          <w:szCs w:val="20"/>
        </w:rPr>
        <w:t xml:space="preserve">ürband </w:t>
      </w:r>
      <w:r w:rsidR="00880297">
        <w:rPr>
          <w:szCs w:val="20"/>
        </w:rPr>
        <w:t>bei</w:t>
      </w:r>
      <w:r>
        <w:rPr>
          <w:szCs w:val="20"/>
        </w:rPr>
        <w:t xml:space="preserve"> </w:t>
      </w:r>
      <w:proofErr w:type="spellStart"/>
      <w:r>
        <w:t>KOMPOtherm</w:t>
      </w:r>
      <w:proofErr w:type="spellEnd"/>
      <w:r>
        <w:t xml:space="preserve"> zu einer idealen Lösung für gehobene Wohnkonzepte</w:t>
      </w:r>
      <w:r w:rsidR="005C5AF0" w:rsidRPr="006027BC">
        <w:rPr>
          <w:szCs w:val="20"/>
        </w:rPr>
        <w:t>.</w:t>
      </w:r>
    </w:p>
    <w:p w14:paraId="7A15E172" w14:textId="77777777" w:rsidR="005C5AF0" w:rsidRDefault="005C5AF0" w:rsidP="005C5AF0">
      <w:pPr>
        <w:rPr>
          <w:szCs w:val="20"/>
        </w:rPr>
      </w:pPr>
    </w:p>
    <w:p w14:paraId="0052994F" w14:textId="5C508F1D" w:rsidR="005C5AF0" w:rsidRPr="006027BC" w:rsidRDefault="005C5AF0" w:rsidP="005C5AF0">
      <w:pPr>
        <w:rPr>
          <w:bCs/>
          <w:i/>
          <w:szCs w:val="20"/>
        </w:rPr>
      </w:pPr>
      <w:r w:rsidRPr="006027BC">
        <w:rPr>
          <w:bCs/>
          <w:i/>
          <w:szCs w:val="20"/>
        </w:rPr>
        <w:t xml:space="preserve">Motiv </w:t>
      </w:r>
      <w:r w:rsidR="00F93A07">
        <w:rPr>
          <w:bCs/>
          <w:i/>
          <w:szCs w:val="20"/>
        </w:rPr>
        <w:t>III</w:t>
      </w:r>
      <w:r w:rsidRPr="006027BC">
        <w:rPr>
          <w:bCs/>
          <w:i/>
          <w:szCs w:val="20"/>
        </w:rPr>
        <w:t xml:space="preserve">: </w:t>
      </w:r>
      <w:r>
        <w:rPr>
          <w:bCs/>
          <w:i/>
          <w:szCs w:val="20"/>
        </w:rPr>
        <w:t>Kompotherm_Silvergray_1557_Milieu</w:t>
      </w:r>
      <w:r w:rsidRPr="006027BC">
        <w:rPr>
          <w:bCs/>
          <w:i/>
          <w:szCs w:val="20"/>
        </w:rPr>
        <w:t>.jpg</w:t>
      </w:r>
      <w:r>
        <w:rPr>
          <w:bCs/>
          <w:i/>
          <w:szCs w:val="20"/>
        </w:rPr>
        <w:br/>
        <w:t xml:space="preserve">Bildquelle: </w:t>
      </w:r>
      <w:proofErr w:type="spellStart"/>
      <w:r>
        <w:rPr>
          <w:bCs/>
          <w:i/>
          <w:szCs w:val="20"/>
        </w:rPr>
        <w:t>KOMPOtherm</w:t>
      </w:r>
      <w:proofErr w:type="spellEnd"/>
    </w:p>
    <w:p w14:paraId="3C0EBD03" w14:textId="482923EF" w:rsidR="00084C37" w:rsidRDefault="00084C37" w:rsidP="00084C37">
      <w:pPr>
        <w:rPr>
          <w:bCs/>
        </w:rPr>
      </w:pPr>
      <w:r>
        <w:rPr>
          <w:bCs/>
        </w:rPr>
        <w:t>V</w:t>
      </w:r>
      <w:r w:rsidRPr="00A31FF4">
        <w:rPr>
          <w:bCs/>
        </w:rPr>
        <w:t xml:space="preserve">on der flächenbündigen Ästhetik über ein leichtes Reinigungsverhalten bis zu Dichtigkeit </w:t>
      </w:r>
      <w:r>
        <w:rPr>
          <w:bCs/>
        </w:rPr>
        <w:t xml:space="preserve">und Energieeffizienz bietet das axxent Türband </w:t>
      </w:r>
      <w:proofErr w:type="spellStart"/>
      <w:r>
        <w:rPr>
          <w:bCs/>
        </w:rPr>
        <w:t>KOMPOtherm</w:t>
      </w:r>
      <w:proofErr w:type="spellEnd"/>
      <w:r>
        <w:rPr>
          <w:bCs/>
        </w:rPr>
        <w:t xml:space="preserve">-Kunden ein Komplettpaket für höchste Ansprüche. </w:t>
      </w:r>
    </w:p>
    <w:p w14:paraId="6D54755E" w14:textId="77777777" w:rsidR="006C17E9" w:rsidRDefault="006C17E9" w:rsidP="00084C37">
      <w:pPr>
        <w:rPr>
          <w:bCs/>
        </w:rPr>
      </w:pPr>
    </w:p>
    <w:p w14:paraId="222AB52D" w14:textId="77777777" w:rsidR="0071634A" w:rsidRDefault="0071634A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5BE1BA3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B754BA0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DE30F8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AD7255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3AC0C4D6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104C291A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4D17860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303E1FB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7010B4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E19E2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1207E61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11F9B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0A5854C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8F787B4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B1DEF17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66A1202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E41A99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7814285F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85DC3E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0030D394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C318EC2" w14:textId="6ABF752B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 xml:space="preserve">Text </w:t>
            </w:r>
            <w:r w:rsidR="00084C37">
              <w:rPr>
                <w:u w:val="single"/>
              </w:rPr>
              <w:t>–</w:t>
            </w:r>
            <w:r w:rsidRPr="0044187A">
              <w:rPr>
                <w:u w:val="single"/>
              </w:rPr>
              <w:t xml:space="preserve"> Info</w:t>
            </w:r>
          </w:p>
          <w:p w14:paraId="443E98F2" w14:textId="5080901C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CE372E">
              <w:t>n</w:t>
            </w:r>
            <w:r w:rsidRPr="00C33A1F">
              <w:t xml:space="preserve">: </w:t>
            </w:r>
            <w:r w:rsidR="006C17E9">
              <w:t>2</w:t>
            </w:r>
          </w:p>
          <w:p w14:paraId="307E5681" w14:textId="0F7EDF10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C15DAC">
              <w:t>390</w:t>
            </w:r>
          </w:p>
          <w:p w14:paraId="79C95D7D" w14:textId="7D45E0F2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C15DAC">
              <w:t>3 006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3D148151" w14:textId="77777777" w:rsidR="008D7633" w:rsidRDefault="008D7633" w:rsidP="007A5EB4">
            <w:pPr>
              <w:pStyle w:val="Formatvorlage2"/>
            </w:pPr>
          </w:p>
          <w:p w14:paraId="56B1D279" w14:textId="4B515DA1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E372E">
              <w:t>3</w:t>
            </w:r>
            <w:r w:rsidR="00C15DAC">
              <w:t>1</w:t>
            </w:r>
            <w:r>
              <w:t>.</w:t>
            </w:r>
            <w:r w:rsidR="006C17E9">
              <w:t>0</w:t>
            </w:r>
            <w:r w:rsidR="00321B11">
              <w:t>1</w:t>
            </w:r>
            <w:r>
              <w:t>.201</w:t>
            </w:r>
            <w:r w:rsidR="006C17E9">
              <w:t>9</w:t>
            </w:r>
          </w:p>
          <w:p w14:paraId="7EE441D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F843DB6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3709EB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F403194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729E9" w14:textId="77777777" w:rsidR="00234C5C" w:rsidRDefault="00234C5C">
      <w:r>
        <w:separator/>
      </w:r>
    </w:p>
  </w:endnote>
  <w:endnote w:type="continuationSeparator" w:id="0">
    <w:p w14:paraId="694A0184" w14:textId="77777777" w:rsidR="00234C5C" w:rsidRDefault="0023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07C83" w14:textId="77777777" w:rsidR="00F2118E" w:rsidRDefault="00F2118E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50C35" w14:textId="77777777" w:rsidR="00234C5C" w:rsidRDefault="00234C5C">
      <w:r>
        <w:separator/>
      </w:r>
    </w:p>
  </w:footnote>
  <w:footnote w:type="continuationSeparator" w:id="0">
    <w:p w14:paraId="2C9B4BB5" w14:textId="77777777" w:rsidR="00234C5C" w:rsidRDefault="00234C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FDC78" w14:textId="77777777" w:rsidR="00F2118E" w:rsidRDefault="00F2118E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6F0DEAE7" wp14:editId="03F99A6E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5472C"/>
    <w:multiLevelType w:val="hybridMultilevel"/>
    <w:tmpl w:val="2A4AAA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76840"/>
    <w:multiLevelType w:val="hybridMultilevel"/>
    <w:tmpl w:val="0EAE6E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D218E"/>
    <w:multiLevelType w:val="hybridMultilevel"/>
    <w:tmpl w:val="F1FCD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EA674B"/>
    <w:multiLevelType w:val="hybridMultilevel"/>
    <w:tmpl w:val="8C24BFD8"/>
    <w:lvl w:ilvl="0" w:tplc="A388227E">
      <w:start w:val="29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2460D"/>
    <w:multiLevelType w:val="hybridMultilevel"/>
    <w:tmpl w:val="2C4E1E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A7"/>
    <w:rsid w:val="000024D9"/>
    <w:rsid w:val="00003256"/>
    <w:rsid w:val="00005735"/>
    <w:rsid w:val="0001261A"/>
    <w:rsid w:val="0001449A"/>
    <w:rsid w:val="0001520C"/>
    <w:rsid w:val="00026907"/>
    <w:rsid w:val="00040C26"/>
    <w:rsid w:val="00040EBF"/>
    <w:rsid w:val="00052374"/>
    <w:rsid w:val="00064165"/>
    <w:rsid w:val="000675C7"/>
    <w:rsid w:val="00084C37"/>
    <w:rsid w:val="00086BF2"/>
    <w:rsid w:val="00090045"/>
    <w:rsid w:val="00095303"/>
    <w:rsid w:val="000A1DF0"/>
    <w:rsid w:val="000A32E4"/>
    <w:rsid w:val="000A5605"/>
    <w:rsid w:val="000A5CA3"/>
    <w:rsid w:val="000D0C02"/>
    <w:rsid w:val="000D2A27"/>
    <w:rsid w:val="000D4874"/>
    <w:rsid w:val="000D6AAE"/>
    <w:rsid w:val="000E0461"/>
    <w:rsid w:val="000E424C"/>
    <w:rsid w:val="000E593C"/>
    <w:rsid w:val="000E7C6E"/>
    <w:rsid w:val="000F2936"/>
    <w:rsid w:val="000F565C"/>
    <w:rsid w:val="000F67C4"/>
    <w:rsid w:val="001025BB"/>
    <w:rsid w:val="00105B39"/>
    <w:rsid w:val="0010792E"/>
    <w:rsid w:val="001128F1"/>
    <w:rsid w:val="0011595A"/>
    <w:rsid w:val="00115AF8"/>
    <w:rsid w:val="00122F20"/>
    <w:rsid w:val="00137BD1"/>
    <w:rsid w:val="00145B48"/>
    <w:rsid w:val="001529E6"/>
    <w:rsid w:val="00156B0C"/>
    <w:rsid w:val="00165F0E"/>
    <w:rsid w:val="00166476"/>
    <w:rsid w:val="00166FB7"/>
    <w:rsid w:val="00171C51"/>
    <w:rsid w:val="001936A1"/>
    <w:rsid w:val="0019420A"/>
    <w:rsid w:val="001977D4"/>
    <w:rsid w:val="001A1D7F"/>
    <w:rsid w:val="001B1C38"/>
    <w:rsid w:val="001B7003"/>
    <w:rsid w:val="001C39FF"/>
    <w:rsid w:val="001C4877"/>
    <w:rsid w:val="001D2641"/>
    <w:rsid w:val="001D26E4"/>
    <w:rsid w:val="001E0780"/>
    <w:rsid w:val="001E0C2E"/>
    <w:rsid w:val="001E1DA6"/>
    <w:rsid w:val="001F3432"/>
    <w:rsid w:val="002046D3"/>
    <w:rsid w:val="002079B0"/>
    <w:rsid w:val="0023039B"/>
    <w:rsid w:val="002333F5"/>
    <w:rsid w:val="00234C5C"/>
    <w:rsid w:val="00247434"/>
    <w:rsid w:val="002509EF"/>
    <w:rsid w:val="00253494"/>
    <w:rsid w:val="00254A9B"/>
    <w:rsid w:val="00255FE8"/>
    <w:rsid w:val="00272508"/>
    <w:rsid w:val="002769DE"/>
    <w:rsid w:val="002819C3"/>
    <w:rsid w:val="002A202C"/>
    <w:rsid w:val="002A7F37"/>
    <w:rsid w:val="002B719D"/>
    <w:rsid w:val="002C00E2"/>
    <w:rsid w:val="002C36FE"/>
    <w:rsid w:val="002C5A66"/>
    <w:rsid w:val="002C6D41"/>
    <w:rsid w:val="002E1EC8"/>
    <w:rsid w:val="002E48B5"/>
    <w:rsid w:val="002E59D6"/>
    <w:rsid w:val="002F18BB"/>
    <w:rsid w:val="002F466F"/>
    <w:rsid w:val="0031150D"/>
    <w:rsid w:val="00313023"/>
    <w:rsid w:val="003136F5"/>
    <w:rsid w:val="00317A76"/>
    <w:rsid w:val="00321B11"/>
    <w:rsid w:val="00324F84"/>
    <w:rsid w:val="00326F7E"/>
    <w:rsid w:val="00333D66"/>
    <w:rsid w:val="00350ACA"/>
    <w:rsid w:val="00350B8F"/>
    <w:rsid w:val="003514C3"/>
    <w:rsid w:val="00357C43"/>
    <w:rsid w:val="00361683"/>
    <w:rsid w:val="00364DEF"/>
    <w:rsid w:val="00375A48"/>
    <w:rsid w:val="0038244F"/>
    <w:rsid w:val="0038276B"/>
    <w:rsid w:val="0038499F"/>
    <w:rsid w:val="00386CD4"/>
    <w:rsid w:val="003914C5"/>
    <w:rsid w:val="00392D5F"/>
    <w:rsid w:val="003A1BA5"/>
    <w:rsid w:val="003A2501"/>
    <w:rsid w:val="003A7A16"/>
    <w:rsid w:val="003D1EBA"/>
    <w:rsid w:val="003D61A2"/>
    <w:rsid w:val="003E0D26"/>
    <w:rsid w:val="003E378F"/>
    <w:rsid w:val="003F5C7A"/>
    <w:rsid w:val="004176D4"/>
    <w:rsid w:val="00420F79"/>
    <w:rsid w:val="00420FB8"/>
    <w:rsid w:val="0042406B"/>
    <w:rsid w:val="00424AFB"/>
    <w:rsid w:val="00425669"/>
    <w:rsid w:val="00426228"/>
    <w:rsid w:val="004309D5"/>
    <w:rsid w:val="004333E8"/>
    <w:rsid w:val="0044187A"/>
    <w:rsid w:val="00441BBA"/>
    <w:rsid w:val="00442307"/>
    <w:rsid w:val="00443DD4"/>
    <w:rsid w:val="00446899"/>
    <w:rsid w:val="00447689"/>
    <w:rsid w:val="0046235C"/>
    <w:rsid w:val="004629AD"/>
    <w:rsid w:val="004656CD"/>
    <w:rsid w:val="00470B59"/>
    <w:rsid w:val="004722FF"/>
    <w:rsid w:val="0047297F"/>
    <w:rsid w:val="00475CAC"/>
    <w:rsid w:val="004806AF"/>
    <w:rsid w:val="00483C3B"/>
    <w:rsid w:val="00486878"/>
    <w:rsid w:val="004B62AB"/>
    <w:rsid w:val="004C1642"/>
    <w:rsid w:val="004C2B6F"/>
    <w:rsid w:val="004C4FDA"/>
    <w:rsid w:val="004C503A"/>
    <w:rsid w:val="004E057A"/>
    <w:rsid w:val="004E2322"/>
    <w:rsid w:val="004E2BD7"/>
    <w:rsid w:val="004E3AF9"/>
    <w:rsid w:val="004E4E52"/>
    <w:rsid w:val="00502EDE"/>
    <w:rsid w:val="00507824"/>
    <w:rsid w:val="00510191"/>
    <w:rsid w:val="0051236A"/>
    <w:rsid w:val="005254BE"/>
    <w:rsid w:val="00552DC0"/>
    <w:rsid w:val="0055550C"/>
    <w:rsid w:val="00563E60"/>
    <w:rsid w:val="00572284"/>
    <w:rsid w:val="00572F59"/>
    <w:rsid w:val="00583BB7"/>
    <w:rsid w:val="00585884"/>
    <w:rsid w:val="00592833"/>
    <w:rsid w:val="005A214B"/>
    <w:rsid w:val="005A3974"/>
    <w:rsid w:val="005A5DC6"/>
    <w:rsid w:val="005A6A38"/>
    <w:rsid w:val="005A7C57"/>
    <w:rsid w:val="005C5AF0"/>
    <w:rsid w:val="005E06F2"/>
    <w:rsid w:val="005E1468"/>
    <w:rsid w:val="005E2096"/>
    <w:rsid w:val="005E3E61"/>
    <w:rsid w:val="005E7901"/>
    <w:rsid w:val="005E7E75"/>
    <w:rsid w:val="005F223F"/>
    <w:rsid w:val="005F2A75"/>
    <w:rsid w:val="005F3D5F"/>
    <w:rsid w:val="005F7B2E"/>
    <w:rsid w:val="006016B0"/>
    <w:rsid w:val="006053CE"/>
    <w:rsid w:val="0061051B"/>
    <w:rsid w:val="0061253D"/>
    <w:rsid w:val="00617358"/>
    <w:rsid w:val="00617D76"/>
    <w:rsid w:val="00620F79"/>
    <w:rsid w:val="006279BD"/>
    <w:rsid w:val="00630405"/>
    <w:rsid w:val="006328C5"/>
    <w:rsid w:val="00634A59"/>
    <w:rsid w:val="006446D6"/>
    <w:rsid w:val="00656A7F"/>
    <w:rsid w:val="00656FEE"/>
    <w:rsid w:val="006604ED"/>
    <w:rsid w:val="00667448"/>
    <w:rsid w:val="00667B37"/>
    <w:rsid w:val="00670D2E"/>
    <w:rsid w:val="0068559A"/>
    <w:rsid w:val="006866DF"/>
    <w:rsid w:val="00692205"/>
    <w:rsid w:val="006944D9"/>
    <w:rsid w:val="006A2FD7"/>
    <w:rsid w:val="006A6004"/>
    <w:rsid w:val="006A7184"/>
    <w:rsid w:val="006B3A6E"/>
    <w:rsid w:val="006B5455"/>
    <w:rsid w:val="006B6CD1"/>
    <w:rsid w:val="006B7979"/>
    <w:rsid w:val="006C044C"/>
    <w:rsid w:val="006C17E9"/>
    <w:rsid w:val="006C6D45"/>
    <w:rsid w:val="006D5ED6"/>
    <w:rsid w:val="006E5CC8"/>
    <w:rsid w:val="006F00B4"/>
    <w:rsid w:val="00701954"/>
    <w:rsid w:val="00703943"/>
    <w:rsid w:val="007046C4"/>
    <w:rsid w:val="007148FF"/>
    <w:rsid w:val="0071634A"/>
    <w:rsid w:val="00716BDB"/>
    <w:rsid w:val="00717456"/>
    <w:rsid w:val="00730E66"/>
    <w:rsid w:val="00733713"/>
    <w:rsid w:val="00737DE1"/>
    <w:rsid w:val="00751328"/>
    <w:rsid w:val="00751517"/>
    <w:rsid w:val="00755494"/>
    <w:rsid w:val="00757DDE"/>
    <w:rsid w:val="00764AAC"/>
    <w:rsid w:val="007722B5"/>
    <w:rsid w:val="00775EB9"/>
    <w:rsid w:val="007871C1"/>
    <w:rsid w:val="0079193B"/>
    <w:rsid w:val="00792386"/>
    <w:rsid w:val="00794A4F"/>
    <w:rsid w:val="00796845"/>
    <w:rsid w:val="007A5EB4"/>
    <w:rsid w:val="007A6E1C"/>
    <w:rsid w:val="007C50D1"/>
    <w:rsid w:val="007C5C24"/>
    <w:rsid w:val="007D44C5"/>
    <w:rsid w:val="007E29A5"/>
    <w:rsid w:val="007E2B7F"/>
    <w:rsid w:val="007E6999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44649"/>
    <w:rsid w:val="0085079E"/>
    <w:rsid w:val="00852D9D"/>
    <w:rsid w:val="00853823"/>
    <w:rsid w:val="00857800"/>
    <w:rsid w:val="0086386E"/>
    <w:rsid w:val="00871847"/>
    <w:rsid w:val="00880297"/>
    <w:rsid w:val="00884748"/>
    <w:rsid w:val="0088698F"/>
    <w:rsid w:val="0089199E"/>
    <w:rsid w:val="00893782"/>
    <w:rsid w:val="00894ADF"/>
    <w:rsid w:val="008958B6"/>
    <w:rsid w:val="008A0ED9"/>
    <w:rsid w:val="008A6F1F"/>
    <w:rsid w:val="008A7446"/>
    <w:rsid w:val="008B30A2"/>
    <w:rsid w:val="008C252C"/>
    <w:rsid w:val="008C3491"/>
    <w:rsid w:val="008C5079"/>
    <w:rsid w:val="008D1154"/>
    <w:rsid w:val="008D1DAE"/>
    <w:rsid w:val="008D2B30"/>
    <w:rsid w:val="008D3232"/>
    <w:rsid w:val="008D7633"/>
    <w:rsid w:val="008E528D"/>
    <w:rsid w:val="0090058B"/>
    <w:rsid w:val="0090124A"/>
    <w:rsid w:val="00904677"/>
    <w:rsid w:val="00910883"/>
    <w:rsid w:val="009202F8"/>
    <w:rsid w:val="0092580A"/>
    <w:rsid w:val="0093490C"/>
    <w:rsid w:val="0093664F"/>
    <w:rsid w:val="00941B73"/>
    <w:rsid w:val="00943EB0"/>
    <w:rsid w:val="00945CA5"/>
    <w:rsid w:val="009553BC"/>
    <w:rsid w:val="009557EA"/>
    <w:rsid w:val="00963959"/>
    <w:rsid w:val="00963D60"/>
    <w:rsid w:val="0096600A"/>
    <w:rsid w:val="009A1A1A"/>
    <w:rsid w:val="009A3B3A"/>
    <w:rsid w:val="009B067B"/>
    <w:rsid w:val="009B2A77"/>
    <w:rsid w:val="009B4822"/>
    <w:rsid w:val="009B5300"/>
    <w:rsid w:val="009B5DE9"/>
    <w:rsid w:val="009C0785"/>
    <w:rsid w:val="009D0CC8"/>
    <w:rsid w:val="009D4EA0"/>
    <w:rsid w:val="009D6C04"/>
    <w:rsid w:val="009E28F9"/>
    <w:rsid w:val="009E5D6E"/>
    <w:rsid w:val="009E7597"/>
    <w:rsid w:val="00A10611"/>
    <w:rsid w:val="00A108B2"/>
    <w:rsid w:val="00A12A8B"/>
    <w:rsid w:val="00A14556"/>
    <w:rsid w:val="00A17D84"/>
    <w:rsid w:val="00A22DF2"/>
    <w:rsid w:val="00A23065"/>
    <w:rsid w:val="00A2339E"/>
    <w:rsid w:val="00A24549"/>
    <w:rsid w:val="00A24651"/>
    <w:rsid w:val="00A25EB9"/>
    <w:rsid w:val="00A26423"/>
    <w:rsid w:val="00A31FF4"/>
    <w:rsid w:val="00A32395"/>
    <w:rsid w:val="00A40655"/>
    <w:rsid w:val="00A40AB4"/>
    <w:rsid w:val="00A5553D"/>
    <w:rsid w:val="00A60074"/>
    <w:rsid w:val="00A64B65"/>
    <w:rsid w:val="00A6502B"/>
    <w:rsid w:val="00A661F8"/>
    <w:rsid w:val="00A6672B"/>
    <w:rsid w:val="00A77BC5"/>
    <w:rsid w:val="00A82224"/>
    <w:rsid w:val="00A87496"/>
    <w:rsid w:val="00A9018B"/>
    <w:rsid w:val="00A927D0"/>
    <w:rsid w:val="00A9705C"/>
    <w:rsid w:val="00A97B0A"/>
    <w:rsid w:val="00AA224C"/>
    <w:rsid w:val="00AA2A04"/>
    <w:rsid w:val="00AA6262"/>
    <w:rsid w:val="00AB1EC7"/>
    <w:rsid w:val="00AD4128"/>
    <w:rsid w:val="00AD452B"/>
    <w:rsid w:val="00AD7705"/>
    <w:rsid w:val="00AD7B27"/>
    <w:rsid w:val="00AE06DB"/>
    <w:rsid w:val="00AE54B0"/>
    <w:rsid w:val="00B057B0"/>
    <w:rsid w:val="00B1074D"/>
    <w:rsid w:val="00B11AB7"/>
    <w:rsid w:val="00B239B4"/>
    <w:rsid w:val="00B24FCD"/>
    <w:rsid w:val="00B26ADC"/>
    <w:rsid w:val="00B3687B"/>
    <w:rsid w:val="00B41B50"/>
    <w:rsid w:val="00B47777"/>
    <w:rsid w:val="00B47ADF"/>
    <w:rsid w:val="00B55069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C6E70"/>
    <w:rsid w:val="00BD3ED3"/>
    <w:rsid w:val="00BD76B1"/>
    <w:rsid w:val="00BE62B4"/>
    <w:rsid w:val="00BE69F6"/>
    <w:rsid w:val="00BF6132"/>
    <w:rsid w:val="00C02C5D"/>
    <w:rsid w:val="00C05B38"/>
    <w:rsid w:val="00C14A00"/>
    <w:rsid w:val="00C15DAC"/>
    <w:rsid w:val="00C24B77"/>
    <w:rsid w:val="00C26240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1EF3"/>
    <w:rsid w:val="00CA66F5"/>
    <w:rsid w:val="00CA6BD1"/>
    <w:rsid w:val="00CC1091"/>
    <w:rsid w:val="00CC3249"/>
    <w:rsid w:val="00CE16F1"/>
    <w:rsid w:val="00CE3278"/>
    <w:rsid w:val="00CE372E"/>
    <w:rsid w:val="00CE5038"/>
    <w:rsid w:val="00CE5448"/>
    <w:rsid w:val="00CE5488"/>
    <w:rsid w:val="00CE63E0"/>
    <w:rsid w:val="00CF6534"/>
    <w:rsid w:val="00CF72EF"/>
    <w:rsid w:val="00CF7462"/>
    <w:rsid w:val="00D026E6"/>
    <w:rsid w:val="00D04FE4"/>
    <w:rsid w:val="00D07A47"/>
    <w:rsid w:val="00D313A4"/>
    <w:rsid w:val="00D32108"/>
    <w:rsid w:val="00D45693"/>
    <w:rsid w:val="00D47D4E"/>
    <w:rsid w:val="00D55DC3"/>
    <w:rsid w:val="00D57457"/>
    <w:rsid w:val="00D63772"/>
    <w:rsid w:val="00D64AD3"/>
    <w:rsid w:val="00D64F60"/>
    <w:rsid w:val="00DA2153"/>
    <w:rsid w:val="00DA2662"/>
    <w:rsid w:val="00DB0223"/>
    <w:rsid w:val="00DB44DA"/>
    <w:rsid w:val="00DB4ACB"/>
    <w:rsid w:val="00DC032C"/>
    <w:rsid w:val="00DC1F2A"/>
    <w:rsid w:val="00DC7125"/>
    <w:rsid w:val="00DD0C4C"/>
    <w:rsid w:val="00DE1181"/>
    <w:rsid w:val="00DE3025"/>
    <w:rsid w:val="00DE72C0"/>
    <w:rsid w:val="00DF1C10"/>
    <w:rsid w:val="00DF1EE2"/>
    <w:rsid w:val="00E00B01"/>
    <w:rsid w:val="00E03F6F"/>
    <w:rsid w:val="00E04C83"/>
    <w:rsid w:val="00E13CA9"/>
    <w:rsid w:val="00E14DD8"/>
    <w:rsid w:val="00E155F0"/>
    <w:rsid w:val="00E15AA1"/>
    <w:rsid w:val="00E17E89"/>
    <w:rsid w:val="00E20D4D"/>
    <w:rsid w:val="00E2358B"/>
    <w:rsid w:val="00E242B3"/>
    <w:rsid w:val="00E31628"/>
    <w:rsid w:val="00E34020"/>
    <w:rsid w:val="00E34472"/>
    <w:rsid w:val="00E3479A"/>
    <w:rsid w:val="00E44384"/>
    <w:rsid w:val="00E52B3A"/>
    <w:rsid w:val="00E61DF7"/>
    <w:rsid w:val="00E62277"/>
    <w:rsid w:val="00E6313B"/>
    <w:rsid w:val="00E66783"/>
    <w:rsid w:val="00E7611C"/>
    <w:rsid w:val="00E76C0B"/>
    <w:rsid w:val="00E76D9B"/>
    <w:rsid w:val="00E77789"/>
    <w:rsid w:val="00E80515"/>
    <w:rsid w:val="00E808B8"/>
    <w:rsid w:val="00E861D7"/>
    <w:rsid w:val="00E954AC"/>
    <w:rsid w:val="00EA0573"/>
    <w:rsid w:val="00EA12A4"/>
    <w:rsid w:val="00EA2954"/>
    <w:rsid w:val="00EB511E"/>
    <w:rsid w:val="00EB632F"/>
    <w:rsid w:val="00EC1396"/>
    <w:rsid w:val="00EC7078"/>
    <w:rsid w:val="00ED74A8"/>
    <w:rsid w:val="00EE123F"/>
    <w:rsid w:val="00EE6BE2"/>
    <w:rsid w:val="00EE7619"/>
    <w:rsid w:val="00EF15B4"/>
    <w:rsid w:val="00EF2F06"/>
    <w:rsid w:val="00F0149D"/>
    <w:rsid w:val="00F05D3F"/>
    <w:rsid w:val="00F10E71"/>
    <w:rsid w:val="00F142BE"/>
    <w:rsid w:val="00F2118E"/>
    <w:rsid w:val="00F221AE"/>
    <w:rsid w:val="00F222EB"/>
    <w:rsid w:val="00F25601"/>
    <w:rsid w:val="00F344B8"/>
    <w:rsid w:val="00F41966"/>
    <w:rsid w:val="00F445E5"/>
    <w:rsid w:val="00F45977"/>
    <w:rsid w:val="00F45D74"/>
    <w:rsid w:val="00F516C4"/>
    <w:rsid w:val="00F54CA0"/>
    <w:rsid w:val="00F564A7"/>
    <w:rsid w:val="00F56DDB"/>
    <w:rsid w:val="00F57C4B"/>
    <w:rsid w:val="00F6067C"/>
    <w:rsid w:val="00F6107F"/>
    <w:rsid w:val="00F61445"/>
    <w:rsid w:val="00F71E39"/>
    <w:rsid w:val="00F73478"/>
    <w:rsid w:val="00F82E34"/>
    <w:rsid w:val="00F84C8D"/>
    <w:rsid w:val="00F851FB"/>
    <w:rsid w:val="00F93A07"/>
    <w:rsid w:val="00FA07A1"/>
    <w:rsid w:val="00FA3E25"/>
    <w:rsid w:val="00FB422F"/>
    <w:rsid w:val="00FB5A18"/>
    <w:rsid w:val="00FD07B9"/>
    <w:rsid w:val="00FD0877"/>
    <w:rsid w:val="00FD182E"/>
    <w:rsid w:val="00FD4447"/>
    <w:rsid w:val="00FE1822"/>
    <w:rsid w:val="00FE1C52"/>
    <w:rsid w:val="00FE226B"/>
    <w:rsid w:val="00FE3AB9"/>
    <w:rsid w:val="00FE6615"/>
    <w:rsid w:val="00FF051D"/>
    <w:rsid w:val="00FF17D5"/>
    <w:rsid w:val="00FF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5469866"/>
  <w15:docId w15:val="{B2379568-861B-49E3-BD8A-07038AAAA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9A3B3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2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86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71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46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8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58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87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3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14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F3BF7-2AAC-412A-89ED-DA416D07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578</Words>
  <Characters>3936</Characters>
  <Application>Microsoft Office Word</Application>
  <DocSecurity>0</DocSecurity>
  <Lines>85</Lines>
  <Paragraphs>49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4465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2018-11-23T09:47:00Z</dcterms:created>
  <dcterms:modified xsi:type="dcterms:W3CDTF">2019-01-31T10:22:00Z</dcterms:modified>
</cp:coreProperties>
</file>