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4D447" w14:textId="40E1E181" w:rsidR="005E1468" w:rsidRDefault="002E4D5B" w:rsidP="005E1468">
      <w:pPr>
        <w:pStyle w:val="berschrift2"/>
      </w:pPr>
      <w:bookmarkStart w:id="0" w:name="_Hlk163811589"/>
      <w:bookmarkEnd w:id="0"/>
      <w:r>
        <w:t xml:space="preserve">SIEGENIA and ArgillaTherm: </w:t>
        <w:br/>
        <w:t xml:space="preserve">rethinking heating, cooling and ventilation</w:t>
      </w:r>
    </w:p>
    <w:p w14:paraId="36D07199" w14:textId="0EF21080" w:rsidR="00A82224" w:rsidRDefault="00B93563" w:rsidP="00A82224">
      <w:pPr>
        <w:pStyle w:val="berschrift1"/>
      </w:pPr>
      <w:r>
        <w:t xml:space="preserve">A powerful partnership for the air-conditioning revolution</w:t>
      </w:r>
    </w:p>
    <w:p w14:paraId="75A2D132" w14:textId="77777777" w:rsidR="005E1468" w:rsidRPr="00B55070" w:rsidRDefault="005E1468" w:rsidP="005E1468"/>
    <w:p w14:paraId="58E43E5C" w14:textId="3C01CBB3" w:rsidR="000F74D4" w:rsidRDefault="000F74D4" w:rsidP="005E1468">
      <w:r>
        <w:t xml:space="preserve">Removal of moisture, CO</w:t>
      </w:r>
      <w:r>
        <w:rPr>
          <w:vertAlign w:val="subscript"/>
        </w:rPr>
        <w:t xml:space="preserve">2</w:t>
      </w:r>
      <w:r>
        <w:t xml:space="preserve"> and pollutants – modern air conditioning in buildings must also fulfil increased requirements that go beyond heating, cooling and ventilation. In particular, reliable humidity management is usually associated with high installation and maintenance costs. In a highly effective collaboration, ArgillaTherm and SIEGENIA are now pooling their expertise to provide a completely new type of all-in-one solution for commercial buildings. The innovative end-to-end system from the two manufacturers is energy-efficient, regulates humidity, is virtually carbon-neutral and boasts tangibly lower procurement costs and substantial savings on running costs compared to conventional solutions. </w:t>
      </w:r>
    </w:p>
    <w:p w14:paraId="49133BFF" w14:textId="530777F8" w:rsidR="00ED39A9" w:rsidRDefault="005836EE" w:rsidP="005836EE">
      <w:pPr>
        <w:pStyle w:val="berschrift4"/>
      </w:pPr>
      <w:r>
        <w:t xml:space="preserve">A combination of natural air-handling ceilings and decentralised ventilation</w:t>
      </w:r>
    </w:p>
    <w:p w14:paraId="2166B1DA" w14:textId="3C20EE38" w:rsidR="00C55837" w:rsidRDefault="00E714AE" w:rsidP="00E714AE">
      <w:r>
        <w:t xml:space="preserve">Humidity management is achieved using natural air-handling ceilings made up of HUMID modules from ArgillaTherm, a specialist in environmentally friendly air-conditioning systems and products. Thanks to the hygroscopic material used, these virtually carbon-neutral modules are capable of absorbing a high level of moisture in a short space of time, which they then release as soon as there is no longer a need for cooling. The system is sustainable, ensures healthy heating and cooling of indoor spaces that is also suitable for allergy sufferers and asthmatics, and protects the fabric of the building. Decentralised ventilation units from SIEGENIA – such as the AEROMAT VT WRG facade ventilator or the AEROPLUS WRG wall-mounted ventilator – ensure that CO</w:t>
      </w:r>
      <w:r>
        <w:rPr>
          <w:vertAlign w:val="subscript"/>
        </w:rPr>
        <w:t xml:space="preserve">2</w:t>
      </w:r>
      <w:r>
        <w:t xml:space="preserve"> is removed and ventilation is tailored to requirements. In addition to ventilation, they offer a number of additional functions such as heat recovery and sound absorption as well as filter functions and sensors for healthy living. </w:t>
      </w:r>
    </w:p>
    <w:p w14:paraId="092176BC" w14:textId="0920E896" w:rsidR="00E9681A" w:rsidRDefault="005836EE" w:rsidP="00A605C4">
      <w:pPr>
        <w:pStyle w:val="berschrift4"/>
      </w:pPr>
      <w:r>
        <w:t xml:space="preserve">A good 60 percent lower operating costs – easy planning</w:t>
      </w:r>
    </w:p>
    <w:p w14:paraId="69ED4656" w14:textId="573D0066" w:rsidR="00284375" w:rsidRDefault="00284375" w:rsidP="005E1468">
      <w:r>
        <w:t xml:space="preserve">The combination of ArgillaTherm natural air-handling ceilings with decentralised ventilation units from SIEGENIA reduces investment costs by up to 30 percent and operating and maintenance costs by more than 60 percent when compared to conventional solutions. It also has the added benefit of significantly reduced planning costs, installation of the ventilation technology without the need for specialist companies and exemption from mandatory inspections for fire dampers, for example. Funding opportunities can also be maximised in this way. </w:t>
      </w:r>
    </w:p>
    <w:p w14:paraId="6ACFFB4C" w14:textId="77777777" w:rsidR="005836EE" w:rsidRDefault="005836EE" w:rsidP="005E1468"/>
    <w:p w14:paraId="3A372B46" w14:textId="0BD1E3B2" w:rsidR="009B1B55" w:rsidRDefault="009B1B55" w:rsidP="009B1B55">
      <w:pPr>
        <w:rPr>
          <w:rFonts w:eastAsiaTheme="minorHAnsi"/>
        </w:rPr>
      </w:pPr>
      <w:r>
        <w:t xml:space="preserve">The collaboration is something that Axel Lange, Managing Director at ArgillaTherm, sees as an asset: "Combining our modules with decentralised ventilation systems is an innovative approach that sets new standards for air conditioning in buildings thanks to its cost effectiveness and sustainability. We are delighted to be working alongside SIEGENIA as an exclusive partner." Stephan Stoll, Sales Manager for AERO/E-Commerce at SIEGENIA, also welcomes the collaboration: "Our initial experiences of providing joint consulting services for commercial properties have been positive. The advantages of combining the humidity-regulating modules with our ventilators provide discernible benefits for decision-makers in commercial construction."</w:t>
      </w:r>
    </w:p>
    <w:p w14:paraId="65589FC3" w14:textId="3EBA4EDF" w:rsidR="00F57F59" w:rsidRDefault="009B1B55" w:rsidP="009B1B55">
      <w:pPr>
        <w:pStyle w:val="berschrift4"/>
      </w:pPr>
      <w:r>
        <w:t xml:space="preserve">"The air-conditioning revolution" symposium</w:t>
      </w:r>
    </w:p>
    <w:p w14:paraId="6E10461D" w14:textId="0657900E" w:rsidR="00AB373C" w:rsidRDefault="00AB373C" w:rsidP="009B1B55">
      <w:pPr>
        <w:rPr>
          <w:rFonts w:cs="Arial"/>
          <w:szCs w:val="20"/>
        </w:rPr>
      </w:pPr>
      <w:r>
        <w:t xml:space="preserve">More detailed information on eco-friendly air conditioning in buildings using natural building materials, </w:t>
      </w:r>
      <w:r>
        <w:rPr>
          <w:rFonts w:ascii="Arial" w:hAnsi="Arial" w:cs="Arial"/>
          <w:szCs w:val="20"/>
        </w:rPr>
        <w:t xml:space="preserve">demand-based ventilation for energy-efficient buildings and current funding opportunities (DGNB/QNG) will be provided at the "Air-conditioning revolution – rethinking heating, cooling and ventilation" symposium.</w:t>
      </w:r>
      <w:r>
        <w:rPr>
          <w:rFonts w:ascii="Arial" w:hAnsi="Arial" w:cs="Arial"/>
          <w:szCs w:val="20"/>
        </w:rPr>
        <w:t xml:space="preserve"> </w:t>
      </w:r>
      <w:r>
        <w:rPr>
          <w:rFonts w:ascii="Arial" w:hAnsi="Arial" w:cs="Arial"/>
          <w:szCs w:val="20"/>
        </w:rPr>
        <w:t xml:space="preserve">The one-day event, for which architects will receive four CPD credits, will take place on 16th May at the Zeche Zollverein in Essen and will host a number of prestigious speakers.</w:t>
      </w:r>
      <w:r>
        <w:rPr>
          <w:rFonts w:ascii="Arial" w:hAnsi="Arial" w:cs="Arial"/>
          <w:szCs w:val="20"/>
        </w:rPr>
        <w:t xml:space="preserve"> </w:t>
      </w:r>
    </w:p>
    <w:p w14:paraId="37D1FBFD" w14:textId="77777777" w:rsidR="00AB373C" w:rsidRDefault="00AB373C" w:rsidP="009B1B55">
      <w:pPr>
        <w:rPr>
          <w:rFonts w:cs="Arial"/>
          <w:szCs w:val="20"/>
        </w:rPr>
      </w:pPr>
    </w:p>
    <w:p w14:paraId="35208CA3" w14:textId="0C126B36" w:rsidR="00AB373C" w:rsidRPr="00EA58EB" w:rsidRDefault="00AB373C" w:rsidP="009B1B55">
      <w:pPr>
        <w:rPr>
          <w:rFonts w:cs="Arial"/>
          <w:color w:val="FF0000"/>
          <w:szCs w:val="20"/>
        </w:rPr>
      </w:pPr>
      <w:r>
        <w:rPr>
          <w:rFonts w:ascii="Arial" w:hAnsi="Arial" w:cs="Arial"/>
          <w:szCs w:val="20"/>
        </w:rPr>
        <w:t xml:space="preserve">For more information and to register, visit </w:t>
      </w:r>
      <w:hyperlink r:id="rId7" w:history="1" w:tooltip="">
        <w:r>
          <w:rPr>
            <w:rFonts w:ascii="Arial" w:hAnsi="Arial" w:cs="Arial"/>
            <w:rStyle w:val="Hyperlink"/>
            <w:szCs w:val="20"/>
          </w:rPr>
          <w:t xml:space="preserve">https://argillatherm.de/2024/03/20/symposium-klimatisierungswende/</w:t>
        </w:r>
      </w:hyperlink>
    </w:p>
    <w:p w14:paraId="5679646E" w14:textId="77777777" w:rsidR="00AB373C" w:rsidRDefault="00AB373C" w:rsidP="009B1B55"/>
    <w:p w14:paraId="04165876" w14:textId="77777777" w:rsidR="005F3D5F" w:rsidRDefault="005F3D5F" w:rsidP="005E1468"/>
    <w:p w14:paraId="7FD9C270" w14:textId="77777777" w:rsidR="00F27FF1" w:rsidRPr="00B55070" w:rsidRDefault="00F27FF1" w:rsidP="00F27FF1">
      <w:pPr>
        <w:rPr>
          <w:szCs w:val="20"/>
        </w:rPr>
      </w:pPr>
    </w:p>
    <w:p w14:paraId="4ABEC993" w14:textId="77777777" w:rsidR="00CF0B54" w:rsidRDefault="00CF0B54" w:rsidP="005E1468"/>
    <w:p w14:paraId="3E28A7FB" w14:textId="77777777" w:rsidR="00F01802" w:rsidRDefault="00F01802" w:rsidP="005E1468"/>
    <w:p w14:paraId="684C5DB6" w14:textId="12BC33F4" w:rsidR="005E1468" w:rsidRDefault="005E1468" w:rsidP="005A7C57">
      <w:pPr>
        <w:pStyle w:val="berschrift4"/>
      </w:pPr>
      <w:r>
        <w:t xml:space="preserve">Captions </w:t>
      </w:r>
    </w:p>
    <w:p w14:paraId="1D84CB71" w14:textId="786DC65F" w:rsidR="00016F80" w:rsidRPr="00D129AE" w:rsidRDefault="00016F80" w:rsidP="00016F80">
      <w:pPr>
        <w:rPr>
          <w:bCs/>
          <w:i/>
        </w:rPr>
      </w:pPr>
      <w:r>
        <w:rPr>
          <w:bCs/>
          <w:i/>
        </w:rPr>
        <w:t xml:space="preserve">Image I: SIE_AERO_Kooperation ArgillaTherm.jpg </w:t>
      </w:r>
    </w:p>
    <w:p w14:paraId="1A83110D" w14:textId="30051983" w:rsidR="002A7F37" w:rsidRDefault="00016F80" w:rsidP="002A7F37">
      <w:r>
        <w:t xml:space="preserve">Image database: SIEGENIA </w:t>
      </w:r>
    </w:p>
    <w:p w14:paraId="4167D399" w14:textId="77777777" w:rsidR="00016F80" w:rsidRPr="00016F80" w:rsidRDefault="00016F80" w:rsidP="00016F80">
      <w:r>
        <w:t xml:space="preserve">Heating, ventilation and cooling: in a highly effective collaboration, ArgillaTherm and SIEGENIA are now pooling their expertise to provide a completely new type of all-in-one solution for commercial buildings.</w:t>
      </w:r>
    </w:p>
    <w:p w14:paraId="6FBCDFB3" w14:textId="77777777" w:rsidR="00016F80" w:rsidRDefault="00016F80" w:rsidP="002A7F37"/>
    <w:p w14:paraId="3131D872" w14:textId="0CD77CCD" w:rsidR="005E1468" w:rsidRPr="00D129AE" w:rsidRDefault="005E1468" w:rsidP="005E1468">
      <w:pPr>
        <w:rPr>
          <w:bCs/>
          <w:i/>
        </w:rPr>
      </w:pPr>
      <w:r>
        <w:rPr>
          <w:bCs/>
          <w:i/>
        </w:rPr>
        <w:t xml:space="preserve">Image II: 01_ArgillaTherm_Natur-Klimadecke.jpg </w:t>
      </w:r>
    </w:p>
    <w:p w14:paraId="60495425" w14:textId="7F62C025" w:rsidR="005E1468" w:rsidRDefault="00EA58EB" w:rsidP="005E1468">
      <w:r>
        <w:t xml:space="preserve">Image database. ArgillaTherm </w:t>
      </w:r>
    </w:p>
    <w:p w14:paraId="2BF7F246" w14:textId="77777777" w:rsidR="00EA58EB" w:rsidRPr="00EA58EB" w:rsidRDefault="00EA58EB" w:rsidP="00EA58EB">
      <w:r>
        <w:t xml:space="preserve">More than just heating, cooling and ventilation: Thanks to their hygroscopic properties, ArgillaTherm natural air-handling ceilings using HUMID modules also ensure efficient moisture management.</w:t>
      </w:r>
    </w:p>
    <w:p w14:paraId="4E47363E" w14:textId="77777777" w:rsidR="00EA58EB" w:rsidRDefault="00EA58EB" w:rsidP="005E1468"/>
    <w:p w14:paraId="566F74B8" w14:textId="13A9CCD0" w:rsidR="00EA58EB" w:rsidRPr="00D129AE" w:rsidRDefault="00EA58EB" w:rsidP="00EA58EB">
      <w:pPr>
        <w:rPr>
          <w:bCs/>
          <w:i/>
        </w:rPr>
      </w:pPr>
      <w:r>
        <w:rPr>
          <w:bCs/>
          <w:i/>
        </w:rPr>
        <w:t xml:space="preserve">Image III: 02_ArgillaTherm_Natur-Klimadecke.jpg </w:t>
      </w:r>
    </w:p>
    <w:p w14:paraId="14137021" w14:textId="286560E4" w:rsidR="00EA58EB" w:rsidRDefault="00EA58EB" w:rsidP="005E1468">
      <w:r>
        <w:t xml:space="preserve">Image database. ArgillaTherm </w:t>
      </w:r>
    </w:p>
    <w:p w14:paraId="7AF65334" w14:textId="77777777" w:rsidR="00EA58EB" w:rsidRPr="00EA58EB" w:rsidRDefault="00EA58EB" w:rsidP="00EA58EB">
      <w:r>
        <w:t xml:space="preserve">With the natural air-handling ceilings, almost the entire surface can be covered. Decentralised ventilation units from SIEGENIA remove CO</w:t>
      </w:r>
      <w:r>
        <w:rPr>
          <w:vertAlign w:val="subscript"/>
        </w:rPr>
        <w:t xml:space="preserve">2</w:t>
      </w:r>
      <w:r>
        <w:t xml:space="preserve"> and tailor ventilation to requirements.</w:t>
      </w:r>
    </w:p>
    <w:p w14:paraId="17E1256D" w14:textId="77777777" w:rsidR="00EA58EB" w:rsidRDefault="00EA58EB" w:rsidP="005E1468"/>
    <w:p w14:paraId="170D21CB" w14:textId="72A5623C" w:rsidR="005E1468" w:rsidRPr="00D129AE" w:rsidRDefault="005E1468" w:rsidP="005E1468">
      <w:pPr>
        <w:rPr>
          <w:bCs/>
          <w:i/>
        </w:rPr>
      </w:pPr>
      <w:r>
        <w:rPr>
          <w:bCs/>
          <w:i/>
        </w:rPr>
        <w:t xml:space="preserve">Image IV: SIE_AERO_AEROMAT_VT_WRG_Detail.jpg </w:t>
      </w:r>
    </w:p>
    <w:p w14:paraId="18B40A25" w14:textId="77777777" w:rsidR="00EA58EB" w:rsidRDefault="00EA58EB" w:rsidP="00EA58EB">
      <w:r>
        <w:t xml:space="preserve">Image database: SIEGENIA</w:t>
      </w:r>
    </w:p>
    <w:p w14:paraId="681F8E97" w14:textId="0C0A2714" w:rsidR="008D7633" w:rsidRDefault="00F01802" w:rsidP="008D7633">
      <w:pPr>
        <w:rPr>
          <w:szCs w:val="20"/>
        </w:rPr>
      </w:pPr>
      <w:r>
        <w:t xml:space="preserve">The combination of ArgillaTherm air-handling ceilings with decentralised ventilation units from SIEGENIA – such as the AEROMAT VT WRG facade ventilator – considerably reduces costs and offers a number of additional benefits.</w:t>
      </w:r>
    </w:p>
    <w:p w14:paraId="6C8007A4" w14:textId="77777777" w:rsidR="00414A5E" w:rsidRDefault="00414A5E" w:rsidP="008D7633">
      <w:pPr>
        <w:rPr>
          <w:szCs w:val="20"/>
        </w:rPr>
      </w:pPr>
    </w:p>
    <w:p w14:paraId="14D2C598" w14:textId="3A7D87E6" w:rsidR="009F4C76" w:rsidRPr="00D129AE" w:rsidRDefault="009F4C76" w:rsidP="009F4C76">
      <w:pPr>
        <w:rPr>
          <w:bCs/>
          <w:i/>
        </w:rPr>
      </w:pPr>
      <w:r>
        <w:rPr>
          <w:bCs/>
          <w:i/>
        </w:rPr>
        <w:t xml:space="preserve">Image V: SIE_AERO_AEROMAT_VT_WRG.jpg </w:t>
      </w:r>
    </w:p>
    <w:p w14:paraId="74F325EB" w14:textId="77777777" w:rsidR="009F4C76" w:rsidRDefault="009F4C76" w:rsidP="009F4C76">
      <w:r>
        <w:t xml:space="preserve">Image database: SIEGENIA</w:t>
      </w:r>
    </w:p>
    <w:p w14:paraId="75933CA1" w14:textId="4A11A057" w:rsidR="009F4C76" w:rsidRDefault="009F4C76" w:rsidP="009F4C76">
      <w:r>
        <w:t xml:space="preserve">A powerful partnership between ArgillaTherm and SIEGENIA: decentralised ventilation units from SIEGENIA ensure that CO</w:t>
      </w:r>
      <w:r>
        <w:rPr>
          <w:vertAlign w:val="subscript"/>
        </w:rPr>
        <w:t xml:space="preserve">2</w:t>
      </w:r>
      <w:r>
        <w:t xml:space="preserve"> is removed and ventilation is tailored to requirements, whilst also offering additional benefits such as heat recovery and sound absorption. </w:t>
      </w:r>
    </w:p>
    <w:p w14:paraId="2683D333" w14:textId="2C89D756" w:rsidR="009F4C76" w:rsidRDefault="009F4C76" w:rsidP="008D7633">
      <w:pPr>
        <w:rPr>
          <w:szCs w:val="20"/>
        </w:rPr>
      </w:pPr>
    </w:p>
    <w:p w14:paraId="57FBBE09" w14:textId="77777777" w:rsidR="00F01802" w:rsidRDefault="00F01802" w:rsidP="008D7633">
      <w:pPr>
        <w:rPr>
          <w:szCs w:val="20"/>
        </w:rPr>
      </w:pPr>
    </w:p>
    <w:p w14:paraId="44CF3AFC" w14:textId="77777777" w:rsidR="00016F80" w:rsidRDefault="00016F80" w:rsidP="008D7633">
      <w:pPr>
        <w:rPr>
          <w:szCs w:val="20"/>
        </w:rPr>
      </w:pPr>
    </w:p>
    <w:p w14:paraId="647065C9" w14:textId="77777777" w:rsidR="00016F80" w:rsidRDefault="00016F80" w:rsidP="008D7633">
      <w:pPr>
        <w:rPr>
          <w:szCs w:val="20"/>
        </w:rPr>
      </w:pPr>
    </w:p>
    <w:p w14:paraId="7F2D5099" w14:textId="77777777" w:rsidR="00016F80" w:rsidRDefault="00016F80" w:rsidP="008D7633">
      <w:pPr>
        <w:rPr>
          <w:szCs w:val="20"/>
        </w:rPr>
      </w:pPr>
    </w:p>
    <w:p w14:paraId="5D9885DB" w14:textId="77777777" w:rsidR="00016F80" w:rsidRDefault="00016F80" w:rsidP="008D7633">
      <w:pPr>
        <w:rPr>
          <w:szCs w:val="20"/>
        </w:rPr>
      </w:pPr>
    </w:p>
    <w:p w14:paraId="677B4110" w14:textId="77777777" w:rsidR="00016F80" w:rsidRDefault="00016F80" w:rsidP="008D7633">
      <w:pPr>
        <w:rPr>
          <w:szCs w:val="20"/>
        </w:rPr>
      </w:pPr>
    </w:p>
    <w:p w14:paraId="4AA08C81" w14:textId="77777777" w:rsidR="00016F80" w:rsidRDefault="00016F80" w:rsidP="008D7633">
      <w:pPr>
        <w:rPr>
          <w:szCs w:val="20"/>
        </w:rPr>
      </w:pPr>
    </w:p>
    <w:p w14:paraId="66E1E068" w14:textId="77777777" w:rsidR="00016F80" w:rsidRDefault="00016F80" w:rsidP="008D7633">
      <w:pPr>
        <w:rPr>
          <w:szCs w:val="20"/>
        </w:rPr>
      </w:pPr>
    </w:p>
    <w:p w14:paraId="4BA8A4F2" w14:textId="77777777" w:rsidR="00F01802" w:rsidRPr="00E14DD8" w:rsidRDefault="00F01802" w:rsidP="008D7633">
      <w:pPr>
        <w:rPr>
          <w:szCs w:val="20"/>
        </w:rPr>
      </w:pPr>
    </w:p>
    <w:p w14:paraId="1DAE25D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1028961" w14:textId="77777777" w:rsidTr="0044187A">
        <w:tc>
          <w:tcPr>
            <w:tcW w:w="3348" w:type="dxa"/>
            <w:tcBorders>
              <w:top w:val="nil"/>
              <w:left w:val="nil"/>
              <w:bottom w:val="nil"/>
              <w:right w:val="nil"/>
            </w:tcBorders>
          </w:tcPr>
          <w:p w14:paraId="3CEDE9DE" w14:textId="77777777" w:rsidR="008D7633" w:rsidRPr="0044187A" w:rsidRDefault="008D7633" w:rsidP="007A5EB4">
            <w:pPr>
              <w:pStyle w:val="Formatvorlage2"/>
              <w:rPr>
                <w:u w:val="single"/>
              </w:rPr>
            </w:pPr>
            <w:r>
              <w:rPr>
                <w:u w:val="single"/>
              </w:rPr>
              <w:t xml:space="preserve">Publisher</w:t>
            </w:r>
          </w:p>
          <w:p w14:paraId="0E31B7CD" w14:textId="77777777" w:rsidR="008D7633" w:rsidRDefault="008D7633" w:rsidP="007A5EB4">
            <w:pPr>
              <w:pStyle w:val="Formatvorlage2"/>
            </w:pPr>
            <w:r>
              <w:t xml:space="preserve">SIEGENIA GROUP</w:t>
            </w:r>
          </w:p>
          <w:p w14:paraId="2464F842" w14:textId="77777777" w:rsidR="008D7633" w:rsidRDefault="008D7633" w:rsidP="007A5EB4">
            <w:pPr>
              <w:pStyle w:val="Formatvorlage2"/>
            </w:pPr>
            <w:r>
              <w:t xml:space="preserve">Marketing Communications</w:t>
            </w:r>
          </w:p>
          <w:p w14:paraId="5094CC13" w14:textId="77777777" w:rsidR="006161A2" w:rsidRDefault="006161A2" w:rsidP="006161A2">
            <w:pPr>
              <w:pStyle w:val="Formatvorlage2"/>
            </w:pPr>
            <w:r>
              <w:t xml:space="preserve">Industriestraße 1-3</w:t>
            </w:r>
          </w:p>
          <w:p w14:paraId="7765D568" w14:textId="77777777" w:rsidR="008D7633" w:rsidRDefault="008D7633" w:rsidP="007A5EB4">
            <w:pPr>
              <w:pStyle w:val="Formatvorlage2"/>
            </w:pPr>
            <w:r>
              <w:t xml:space="preserve">D-57234 Wilnsdorf, Germany</w:t>
            </w:r>
          </w:p>
          <w:p w14:paraId="18B8F530" w14:textId="77777777" w:rsidR="008D7633" w:rsidRDefault="00FD182E" w:rsidP="007A5EB4">
            <w:pPr>
              <w:pStyle w:val="Formatvorlage2"/>
            </w:pPr>
            <w:r>
              <w:t xml:space="preserve">Tel.: +49 271 3931-1176</w:t>
            </w:r>
          </w:p>
          <w:p w14:paraId="0AA2F667" w14:textId="77777777" w:rsidR="008D7633" w:rsidRPr="00392D5F" w:rsidRDefault="0088698F" w:rsidP="007A5EB4">
            <w:pPr>
              <w:pStyle w:val="Formatvorlage2"/>
            </w:pPr>
            <w:r>
              <w:t xml:space="preserve">E-mail: pr@siegenia.com</w:t>
            </w:r>
          </w:p>
          <w:p w14:paraId="28D3773B" w14:textId="77777777" w:rsidR="002E59D6" w:rsidRDefault="00510191" w:rsidP="007A5EB4">
            <w:pPr>
              <w:pStyle w:val="Formatvorlage2"/>
            </w:pPr>
            <w:r>
              <w:t xml:space="preserve">www.siegenia.com</w:t>
            </w:r>
          </w:p>
          <w:p w14:paraId="5391D38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C6D75C8" w14:textId="77777777" w:rsidR="008D7633" w:rsidRPr="0044187A" w:rsidRDefault="008D7633" w:rsidP="007A5EB4">
            <w:pPr>
              <w:pStyle w:val="Formatvorlage2"/>
              <w:rPr>
                <w:u w:val="single"/>
              </w:rPr>
            </w:pPr>
            <w:r>
              <w:rPr>
                <w:u w:val="single"/>
              </w:rPr>
              <w:t xml:space="preserve">Edited by / Contact</w:t>
            </w:r>
          </w:p>
          <w:p w14:paraId="2E4C3DEB" w14:textId="77777777" w:rsidR="008D7633" w:rsidRDefault="008D7633" w:rsidP="007A5EB4">
            <w:pPr>
              <w:pStyle w:val="Formatvorlage2"/>
            </w:pPr>
            <w:r>
              <w:t xml:space="preserve">Kemper Kommunikation</w:t>
            </w:r>
          </w:p>
          <w:p w14:paraId="3DF0260E" w14:textId="77777777" w:rsidR="00122FEC" w:rsidRPr="00C33A1F" w:rsidRDefault="00122FEC" w:rsidP="00122FEC">
            <w:pPr>
              <w:pStyle w:val="Formatvorlage2"/>
            </w:pPr>
            <w:r>
              <w:t xml:space="preserve">Kirsten Kemper </w:t>
            </w:r>
          </w:p>
          <w:p w14:paraId="40F0BE14" w14:textId="77777777" w:rsidR="00122FEC" w:rsidRPr="00C33A1F" w:rsidRDefault="00122FEC" w:rsidP="00122FEC">
            <w:pPr>
              <w:pStyle w:val="Formatvorlage2"/>
            </w:pPr>
            <w:r>
              <w:t xml:space="preserve">Am Milchbornbach 10</w:t>
            </w:r>
          </w:p>
          <w:p w14:paraId="6EB8DAAE" w14:textId="77777777" w:rsidR="00122FEC" w:rsidRPr="00C33A1F" w:rsidRDefault="00122FEC" w:rsidP="00122FEC">
            <w:pPr>
              <w:pStyle w:val="Formatvorlage2"/>
            </w:pPr>
            <w:r>
              <w:t xml:space="preserve">D-51429 Bergisch Gladbach</w:t>
              <w:br/>
              <w:t xml:space="preserve">Tel.: +49 2204 9644808</w:t>
            </w:r>
          </w:p>
          <w:p w14:paraId="44AA481C" w14:textId="77777777" w:rsidR="008D7633" w:rsidRPr="00C55524" w:rsidRDefault="0088698F" w:rsidP="007A5EB4">
            <w:pPr>
              <w:pStyle w:val="Formatvorlage2"/>
              <w:rPr>
                <w:lang w:val="it-IT"/>
              </w:rPr>
            </w:pPr>
            <w:r>
              <w:t xml:space="preserve">E-mail: info@kemper-kommunikation.de</w:t>
            </w:r>
          </w:p>
          <w:p w14:paraId="539D4099" w14:textId="77777777" w:rsidR="008D7633" w:rsidRDefault="00716BDB" w:rsidP="007A5EB4">
            <w:pPr>
              <w:pStyle w:val="Formatvorlage2"/>
            </w:pPr>
            <w:r>
              <w:t xml:space="preserve">www.kemper-kommunikation.de</w:t>
            </w:r>
          </w:p>
          <w:p w14:paraId="52C41309" w14:textId="77777777" w:rsidR="00716BDB" w:rsidRPr="003F183E" w:rsidRDefault="00716BDB" w:rsidP="007A5EB4">
            <w:pPr>
              <w:pStyle w:val="Formatvorlage2"/>
            </w:pPr>
          </w:p>
        </w:tc>
        <w:tc>
          <w:tcPr>
            <w:tcW w:w="1800" w:type="dxa"/>
            <w:tcBorders>
              <w:top w:val="nil"/>
              <w:left w:val="nil"/>
              <w:bottom w:val="nil"/>
              <w:right w:val="nil"/>
            </w:tcBorders>
          </w:tcPr>
          <w:p w14:paraId="471B17DC" w14:textId="77777777" w:rsidR="008D7633" w:rsidRPr="0044187A" w:rsidRDefault="008D7633" w:rsidP="007A5EB4">
            <w:pPr>
              <w:pStyle w:val="Formatvorlage2"/>
              <w:rPr>
                <w:u w:val="single"/>
              </w:rPr>
            </w:pPr>
            <w:r>
              <w:rPr>
                <w:u w:val="single"/>
              </w:rPr>
              <w:t xml:space="preserve">Text Information</w:t>
            </w:r>
          </w:p>
          <w:p w14:paraId="756F39B8" w14:textId="77777777" w:rsidR="008D7633" w:rsidRPr="00C33A1F" w:rsidRDefault="008D7633" w:rsidP="007A5EB4">
            <w:pPr>
              <w:pStyle w:val="Formatvorlage2"/>
            </w:pPr>
            <w:r>
              <w:t xml:space="preserve">Pages: 2</w:t>
            </w:r>
          </w:p>
          <w:p w14:paraId="47065023" w14:textId="1D68E67C" w:rsidR="008D7633" w:rsidRPr="00C33A1F" w:rsidRDefault="008D7633" w:rsidP="007A5EB4">
            <w:pPr>
              <w:pStyle w:val="Formatvorlage2"/>
            </w:pPr>
            <w:r>
              <w:t xml:space="preserve">Words: 530</w:t>
            </w:r>
          </w:p>
          <w:p w14:paraId="583D3823" w14:textId="676C6B18" w:rsidR="008D7633" w:rsidRPr="00C33A1F" w:rsidRDefault="008D7633" w:rsidP="007A5EB4">
            <w:pPr>
              <w:pStyle w:val="Formatvorlage2"/>
            </w:pPr>
            <w:r>
              <w:t xml:space="preserve">Characters: 3 890</w:t>
              <w:br/>
              <w:t xml:space="preserve">(with spaces)</w:t>
            </w:r>
          </w:p>
          <w:p w14:paraId="3F9F865C" w14:textId="77777777" w:rsidR="008D7633" w:rsidRDefault="008D7633" w:rsidP="007A5EB4">
            <w:pPr>
              <w:pStyle w:val="Formatvorlage2"/>
            </w:pPr>
          </w:p>
          <w:p w14:paraId="65F2439F" w14:textId="0F93F678" w:rsidR="008D7633" w:rsidRPr="00C33A1F" w:rsidRDefault="008D7633" w:rsidP="007A5EB4">
            <w:pPr>
              <w:pStyle w:val="Formatvorlage2"/>
            </w:pPr>
            <w:r>
              <w:t xml:space="preserve">Created: 2024-04-22</w:t>
            </w:r>
          </w:p>
          <w:p w14:paraId="1A19208D" w14:textId="77777777" w:rsidR="008D7633" w:rsidRPr="0044187A" w:rsidRDefault="008D7633" w:rsidP="007A5EB4">
            <w:pPr>
              <w:pStyle w:val="Formatvorlage2"/>
              <w:rPr>
                <w:szCs w:val="20"/>
              </w:rPr>
            </w:pPr>
          </w:p>
        </w:tc>
      </w:tr>
      <w:tr w:rsidR="008D7633" w:rsidRPr="0044187A" w14:paraId="35617E3E" w14:textId="77777777" w:rsidTr="0044187A">
        <w:tc>
          <w:tcPr>
            <w:tcW w:w="8208" w:type="dxa"/>
            <w:gridSpan w:val="3"/>
            <w:tcBorders>
              <w:top w:val="nil"/>
              <w:left w:val="nil"/>
              <w:bottom w:val="nil"/>
              <w:right w:val="nil"/>
            </w:tcBorders>
          </w:tcPr>
          <w:p w14:paraId="695D2501" w14:textId="77777777" w:rsidR="008D7633" w:rsidRPr="003F183E" w:rsidRDefault="008D7633" w:rsidP="007A5EB4">
            <w:pPr>
              <w:pStyle w:val="Formatvorlage2"/>
            </w:pPr>
            <w:r>
              <w:t xml:space="preserve">Please send us a sample copy of any publication containing this text or these images.</w:t>
            </w:r>
          </w:p>
        </w:tc>
      </w:tr>
    </w:tbl>
    <w:p w14:paraId="7834D30F" w14:textId="77777777" w:rsidR="00AD7B27" w:rsidRPr="0038499F" w:rsidRDefault="00AD7B27" w:rsidP="008D7633">
      <w:pPr>
        <w:rPr>
          <w:szCs w:val="20"/>
        </w:rPr>
      </w:pPr>
    </w:p>
    <w:sectPr w:rsidR="00AD7B27" w:rsidRPr="0038499F" w:rsidSect="00286E93">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2C3D8" w14:textId="77777777" w:rsidR="00286E93" w:rsidRDefault="00286E93">
      <w:r>
        <w:separator/>
      </w:r>
    </w:p>
  </w:endnote>
  <w:endnote w:type="continuationSeparator" w:id="0">
    <w:p w14:paraId="13783C7B" w14:textId="77777777" w:rsidR="00286E93" w:rsidRDefault="0028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TiemposText-Regular">
    <w:altName w:val="Cambria"/>
    <w:panose1 w:val="00000000000000000000"/>
    <w:charset w:val="00"/>
    <w:family w:val="roman"/>
    <w:notTrueType/>
    <w:pitch w:val="default"/>
  </w:font>
  <w:font w:name="Lato-Bold">
    <w:altName w:val="Lato"/>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22BDA"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02B53" w14:textId="77777777" w:rsidR="00286E93" w:rsidRDefault="00286E93">
      <w:r>
        <w:separator/>
      </w:r>
    </w:p>
  </w:footnote>
  <w:footnote w:type="continuationSeparator" w:id="0">
    <w:p w14:paraId="56CDCB92" w14:textId="77777777" w:rsidR="00286E93" w:rsidRDefault="0028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74761" w14:textId="77777777" w:rsidR="00F71E39" w:rsidRDefault="00D313A4">
    <w:pPr>
      <w:pStyle w:val="Kopfzeile"/>
    </w:pPr>
    <w:r>
      <w:rPr>
        <w:noProof/>
      </w:rPr>
      <w:drawing>
        <wp:anchor distT="0" distB="0" distL="114300" distR="114300" simplePos="0" relativeHeight="251657728" behindDoc="1" locked="0" layoutInCell="1" allowOverlap="1" wp14:anchorId="42243E7B" wp14:editId="037DC15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57443"/>
    <w:multiLevelType w:val="hybridMultilevel"/>
    <w:tmpl w:val="A3CC3756"/>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 w15:restartNumberingAfterBreak="0">
    <w:nsid w:val="0B4E6E69"/>
    <w:multiLevelType w:val="hybridMultilevel"/>
    <w:tmpl w:val="0692529A"/>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AB4CA2"/>
    <w:multiLevelType w:val="hybridMultilevel"/>
    <w:tmpl w:val="2D383DA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06269C"/>
    <w:multiLevelType w:val="hybridMultilevel"/>
    <w:tmpl w:val="B914B9C8"/>
    <w:lvl w:ilvl="0" w:tplc="D38429E0">
      <w:start w:val="1"/>
      <w:numFmt w:val="bullet"/>
      <w:lvlText w:val="•"/>
      <w:lvlJc w:val="left"/>
      <w:pPr>
        <w:tabs>
          <w:tab w:val="num" w:pos="720"/>
        </w:tabs>
        <w:ind w:left="720" w:hanging="360"/>
      </w:pPr>
      <w:rPr>
        <w:rFonts w:ascii="Arial" w:hAnsi="Arial" w:hint="default"/>
      </w:rPr>
    </w:lvl>
    <w:lvl w:ilvl="1" w:tplc="E6ECAA20">
      <w:start w:val="1"/>
      <w:numFmt w:val="bullet"/>
      <w:lvlText w:val="•"/>
      <w:lvlJc w:val="left"/>
      <w:pPr>
        <w:tabs>
          <w:tab w:val="num" w:pos="1440"/>
        </w:tabs>
        <w:ind w:left="1440" w:hanging="360"/>
      </w:pPr>
      <w:rPr>
        <w:rFonts w:ascii="Arial" w:hAnsi="Arial" w:hint="default"/>
      </w:rPr>
    </w:lvl>
    <w:lvl w:ilvl="2" w:tplc="40765A2C" w:tentative="1">
      <w:start w:val="1"/>
      <w:numFmt w:val="bullet"/>
      <w:lvlText w:val="•"/>
      <w:lvlJc w:val="left"/>
      <w:pPr>
        <w:tabs>
          <w:tab w:val="num" w:pos="2160"/>
        </w:tabs>
        <w:ind w:left="2160" w:hanging="360"/>
      </w:pPr>
      <w:rPr>
        <w:rFonts w:ascii="Arial" w:hAnsi="Arial" w:hint="default"/>
      </w:rPr>
    </w:lvl>
    <w:lvl w:ilvl="3" w:tplc="DA348DB4" w:tentative="1">
      <w:start w:val="1"/>
      <w:numFmt w:val="bullet"/>
      <w:lvlText w:val="•"/>
      <w:lvlJc w:val="left"/>
      <w:pPr>
        <w:tabs>
          <w:tab w:val="num" w:pos="2880"/>
        </w:tabs>
        <w:ind w:left="2880" w:hanging="360"/>
      </w:pPr>
      <w:rPr>
        <w:rFonts w:ascii="Arial" w:hAnsi="Arial" w:hint="default"/>
      </w:rPr>
    </w:lvl>
    <w:lvl w:ilvl="4" w:tplc="B29ECA00" w:tentative="1">
      <w:start w:val="1"/>
      <w:numFmt w:val="bullet"/>
      <w:lvlText w:val="•"/>
      <w:lvlJc w:val="left"/>
      <w:pPr>
        <w:tabs>
          <w:tab w:val="num" w:pos="3600"/>
        </w:tabs>
        <w:ind w:left="3600" w:hanging="360"/>
      </w:pPr>
      <w:rPr>
        <w:rFonts w:ascii="Arial" w:hAnsi="Arial" w:hint="default"/>
      </w:rPr>
    </w:lvl>
    <w:lvl w:ilvl="5" w:tplc="0BCE62BE" w:tentative="1">
      <w:start w:val="1"/>
      <w:numFmt w:val="bullet"/>
      <w:lvlText w:val="•"/>
      <w:lvlJc w:val="left"/>
      <w:pPr>
        <w:tabs>
          <w:tab w:val="num" w:pos="4320"/>
        </w:tabs>
        <w:ind w:left="4320" w:hanging="360"/>
      </w:pPr>
      <w:rPr>
        <w:rFonts w:ascii="Arial" w:hAnsi="Arial" w:hint="default"/>
      </w:rPr>
    </w:lvl>
    <w:lvl w:ilvl="6" w:tplc="9D765F30" w:tentative="1">
      <w:start w:val="1"/>
      <w:numFmt w:val="bullet"/>
      <w:lvlText w:val="•"/>
      <w:lvlJc w:val="left"/>
      <w:pPr>
        <w:tabs>
          <w:tab w:val="num" w:pos="5040"/>
        </w:tabs>
        <w:ind w:left="5040" w:hanging="360"/>
      </w:pPr>
      <w:rPr>
        <w:rFonts w:ascii="Arial" w:hAnsi="Arial" w:hint="default"/>
      </w:rPr>
    </w:lvl>
    <w:lvl w:ilvl="7" w:tplc="332693C0" w:tentative="1">
      <w:start w:val="1"/>
      <w:numFmt w:val="bullet"/>
      <w:lvlText w:val="•"/>
      <w:lvlJc w:val="left"/>
      <w:pPr>
        <w:tabs>
          <w:tab w:val="num" w:pos="5760"/>
        </w:tabs>
        <w:ind w:left="5760" w:hanging="360"/>
      </w:pPr>
      <w:rPr>
        <w:rFonts w:ascii="Arial" w:hAnsi="Arial" w:hint="default"/>
      </w:rPr>
    </w:lvl>
    <w:lvl w:ilvl="8" w:tplc="B9CEA8E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A025A92"/>
    <w:multiLevelType w:val="hybridMultilevel"/>
    <w:tmpl w:val="FAFE7C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34F4356B"/>
    <w:multiLevelType w:val="hybridMultilevel"/>
    <w:tmpl w:val="6AACA7CC"/>
    <w:lvl w:ilvl="0" w:tplc="B8949EFA">
      <w:numFmt w:val="bullet"/>
      <w:lvlText w:val="-"/>
      <w:lvlJc w:val="left"/>
      <w:pPr>
        <w:ind w:left="720" w:hanging="360"/>
      </w:pPr>
      <w:rPr>
        <w:rFonts w:ascii="Calibri" w:eastAsia="Aptos"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35D73B43"/>
    <w:multiLevelType w:val="hybridMultilevel"/>
    <w:tmpl w:val="6DB63B6E"/>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8C56AB"/>
    <w:multiLevelType w:val="hybridMultilevel"/>
    <w:tmpl w:val="53EAB3AC"/>
    <w:lvl w:ilvl="0" w:tplc="4DCE422C">
      <w:start w:val="1"/>
      <w:numFmt w:val="bullet"/>
      <w:lvlText w:val="•"/>
      <w:lvlJc w:val="left"/>
      <w:pPr>
        <w:tabs>
          <w:tab w:val="num" w:pos="720"/>
        </w:tabs>
        <w:ind w:left="720" w:hanging="360"/>
      </w:pPr>
      <w:rPr>
        <w:rFonts w:ascii="Arial" w:hAnsi="Arial" w:hint="default"/>
      </w:rPr>
    </w:lvl>
    <w:lvl w:ilvl="1" w:tplc="1D081452">
      <w:start w:val="1"/>
      <w:numFmt w:val="bullet"/>
      <w:lvlText w:val="•"/>
      <w:lvlJc w:val="left"/>
      <w:pPr>
        <w:tabs>
          <w:tab w:val="num" w:pos="1440"/>
        </w:tabs>
        <w:ind w:left="1440" w:hanging="360"/>
      </w:pPr>
      <w:rPr>
        <w:rFonts w:ascii="Arial" w:hAnsi="Arial" w:hint="default"/>
      </w:rPr>
    </w:lvl>
    <w:lvl w:ilvl="2" w:tplc="E7DA5132" w:tentative="1">
      <w:start w:val="1"/>
      <w:numFmt w:val="bullet"/>
      <w:lvlText w:val="•"/>
      <w:lvlJc w:val="left"/>
      <w:pPr>
        <w:tabs>
          <w:tab w:val="num" w:pos="2160"/>
        </w:tabs>
        <w:ind w:left="2160" w:hanging="360"/>
      </w:pPr>
      <w:rPr>
        <w:rFonts w:ascii="Arial" w:hAnsi="Arial" w:hint="default"/>
      </w:rPr>
    </w:lvl>
    <w:lvl w:ilvl="3" w:tplc="6D585E9C" w:tentative="1">
      <w:start w:val="1"/>
      <w:numFmt w:val="bullet"/>
      <w:lvlText w:val="•"/>
      <w:lvlJc w:val="left"/>
      <w:pPr>
        <w:tabs>
          <w:tab w:val="num" w:pos="2880"/>
        </w:tabs>
        <w:ind w:left="2880" w:hanging="360"/>
      </w:pPr>
      <w:rPr>
        <w:rFonts w:ascii="Arial" w:hAnsi="Arial" w:hint="default"/>
      </w:rPr>
    </w:lvl>
    <w:lvl w:ilvl="4" w:tplc="E0EC3EDA" w:tentative="1">
      <w:start w:val="1"/>
      <w:numFmt w:val="bullet"/>
      <w:lvlText w:val="•"/>
      <w:lvlJc w:val="left"/>
      <w:pPr>
        <w:tabs>
          <w:tab w:val="num" w:pos="3600"/>
        </w:tabs>
        <w:ind w:left="3600" w:hanging="360"/>
      </w:pPr>
      <w:rPr>
        <w:rFonts w:ascii="Arial" w:hAnsi="Arial" w:hint="default"/>
      </w:rPr>
    </w:lvl>
    <w:lvl w:ilvl="5" w:tplc="C6CC2FA8" w:tentative="1">
      <w:start w:val="1"/>
      <w:numFmt w:val="bullet"/>
      <w:lvlText w:val="•"/>
      <w:lvlJc w:val="left"/>
      <w:pPr>
        <w:tabs>
          <w:tab w:val="num" w:pos="4320"/>
        </w:tabs>
        <w:ind w:left="4320" w:hanging="360"/>
      </w:pPr>
      <w:rPr>
        <w:rFonts w:ascii="Arial" w:hAnsi="Arial" w:hint="default"/>
      </w:rPr>
    </w:lvl>
    <w:lvl w:ilvl="6" w:tplc="8E3AD172" w:tentative="1">
      <w:start w:val="1"/>
      <w:numFmt w:val="bullet"/>
      <w:lvlText w:val="•"/>
      <w:lvlJc w:val="left"/>
      <w:pPr>
        <w:tabs>
          <w:tab w:val="num" w:pos="5040"/>
        </w:tabs>
        <w:ind w:left="5040" w:hanging="360"/>
      </w:pPr>
      <w:rPr>
        <w:rFonts w:ascii="Arial" w:hAnsi="Arial" w:hint="default"/>
      </w:rPr>
    </w:lvl>
    <w:lvl w:ilvl="7" w:tplc="AB64A536" w:tentative="1">
      <w:start w:val="1"/>
      <w:numFmt w:val="bullet"/>
      <w:lvlText w:val="•"/>
      <w:lvlJc w:val="left"/>
      <w:pPr>
        <w:tabs>
          <w:tab w:val="num" w:pos="5760"/>
        </w:tabs>
        <w:ind w:left="5760" w:hanging="360"/>
      </w:pPr>
      <w:rPr>
        <w:rFonts w:ascii="Arial" w:hAnsi="Arial" w:hint="default"/>
      </w:rPr>
    </w:lvl>
    <w:lvl w:ilvl="8" w:tplc="9A3C7AB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4"/>
  </w:num>
  <w:num w:numId="2" w16cid:durableId="1418595171">
    <w:abstractNumId w:val="2"/>
  </w:num>
  <w:num w:numId="3" w16cid:durableId="1064911921">
    <w:abstractNumId w:val="11"/>
  </w:num>
  <w:num w:numId="4" w16cid:durableId="230700180">
    <w:abstractNumId w:val="10"/>
  </w:num>
  <w:num w:numId="5" w16cid:durableId="1321616211">
    <w:abstractNumId w:val="3"/>
  </w:num>
  <w:num w:numId="6" w16cid:durableId="908267419">
    <w:abstractNumId w:val="0"/>
  </w:num>
  <w:num w:numId="7" w16cid:durableId="6080090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0305908">
    <w:abstractNumId w:val="7"/>
  </w:num>
  <w:num w:numId="9" w16cid:durableId="325793376">
    <w:abstractNumId w:val="6"/>
  </w:num>
  <w:num w:numId="10" w16cid:durableId="642933811">
    <w:abstractNumId w:val="8"/>
  </w:num>
  <w:num w:numId="11" w16cid:durableId="798647102">
    <w:abstractNumId w:val="1"/>
  </w:num>
  <w:num w:numId="12" w16cid:durableId="858465220">
    <w:abstractNumId w:val="9"/>
  </w:num>
  <w:num w:numId="13" w16cid:durableId="19413289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329"/>
    <w:rsid w:val="000024D9"/>
    <w:rsid w:val="00003256"/>
    <w:rsid w:val="00013423"/>
    <w:rsid w:val="0001449A"/>
    <w:rsid w:val="0001520C"/>
    <w:rsid w:val="00016F80"/>
    <w:rsid w:val="00026907"/>
    <w:rsid w:val="000309E2"/>
    <w:rsid w:val="00040EBF"/>
    <w:rsid w:val="00044B61"/>
    <w:rsid w:val="00064165"/>
    <w:rsid w:val="000664D1"/>
    <w:rsid w:val="000675C7"/>
    <w:rsid w:val="00090045"/>
    <w:rsid w:val="00095303"/>
    <w:rsid w:val="000A1DF0"/>
    <w:rsid w:val="000A5CA3"/>
    <w:rsid w:val="000C7C58"/>
    <w:rsid w:val="000D0C02"/>
    <w:rsid w:val="000D2A27"/>
    <w:rsid w:val="000D4874"/>
    <w:rsid w:val="000E424C"/>
    <w:rsid w:val="000F0B3F"/>
    <w:rsid w:val="000F2936"/>
    <w:rsid w:val="000F565C"/>
    <w:rsid w:val="000F67C4"/>
    <w:rsid w:val="000F74D4"/>
    <w:rsid w:val="001025BB"/>
    <w:rsid w:val="0010792E"/>
    <w:rsid w:val="001128F1"/>
    <w:rsid w:val="00122F20"/>
    <w:rsid w:val="00122FEC"/>
    <w:rsid w:val="00137BD1"/>
    <w:rsid w:val="001422E9"/>
    <w:rsid w:val="00145B48"/>
    <w:rsid w:val="001529E6"/>
    <w:rsid w:val="00156B0C"/>
    <w:rsid w:val="00166476"/>
    <w:rsid w:val="00166FB7"/>
    <w:rsid w:val="00171C51"/>
    <w:rsid w:val="001B2AC4"/>
    <w:rsid w:val="001B7003"/>
    <w:rsid w:val="001C39FF"/>
    <w:rsid w:val="001D26E4"/>
    <w:rsid w:val="001E0780"/>
    <w:rsid w:val="001E1DA6"/>
    <w:rsid w:val="001F3432"/>
    <w:rsid w:val="002046D3"/>
    <w:rsid w:val="00207642"/>
    <w:rsid w:val="00253494"/>
    <w:rsid w:val="00254A9B"/>
    <w:rsid w:val="00255FE8"/>
    <w:rsid w:val="00272508"/>
    <w:rsid w:val="002769DE"/>
    <w:rsid w:val="002819C3"/>
    <w:rsid w:val="00284375"/>
    <w:rsid w:val="00286E93"/>
    <w:rsid w:val="002A202C"/>
    <w:rsid w:val="002A7F37"/>
    <w:rsid w:val="002B55C4"/>
    <w:rsid w:val="002C00E2"/>
    <w:rsid w:val="002C36FE"/>
    <w:rsid w:val="002C5A66"/>
    <w:rsid w:val="002C6D41"/>
    <w:rsid w:val="002E48B5"/>
    <w:rsid w:val="002E4D5B"/>
    <w:rsid w:val="002E59D6"/>
    <w:rsid w:val="002F18BB"/>
    <w:rsid w:val="002F466F"/>
    <w:rsid w:val="0031150D"/>
    <w:rsid w:val="00312033"/>
    <w:rsid w:val="003136F5"/>
    <w:rsid w:val="00324F84"/>
    <w:rsid w:val="00326F7E"/>
    <w:rsid w:val="0033238B"/>
    <w:rsid w:val="00350ACA"/>
    <w:rsid w:val="003514C3"/>
    <w:rsid w:val="00357C43"/>
    <w:rsid w:val="00364DEF"/>
    <w:rsid w:val="00375A48"/>
    <w:rsid w:val="0038244F"/>
    <w:rsid w:val="0038276B"/>
    <w:rsid w:val="0038499F"/>
    <w:rsid w:val="003914C5"/>
    <w:rsid w:val="00392D5F"/>
    <w:rsid w:val="003A1BA5"/>
    <w:rsid w:val="003D61A2"/>
    <w:rsid w:val="003E0D26"/>
    <w:rsid w:val="003E29B7"/>
    <w:rsid w:val="003E378F"/>
    <w:rsid w:val="003E7778"/>
    <w:rsid w:val="00411E2E"/>
    <w:rsid w:val="00413B01"/>
    <w:rsid w:val="00414A5E"/>
    <w:rsid w:val="004176D4"/>
    <w:rsid w:val="00420F79"/>
    <w:rsid w:val="00422214"/>
    <w:rsid w:val="004333E8"/>
    <w:rsid w:val="0044187A"/>
    <w:rsid w:val="00446899"/>
    <w:rsid w:val="00447689"/>
    <w:rsid w:val="00456C18"/>
    <w:rsid w:val="0046235C"/>
    <w:rsid w:val="004629AD"/>
    <w:rsid w:val="004806AF"/>
    <w:rsid w:val="00486878"/>
    <w:rsid w:val="004B62AB"/>
    <w:rsid w:val="004C4FDA"/>
    <w:rsid w:val="004C503A"/>
    <w:rsid w:val="004E057A"/>
    <w:rsid w:val="004E2322"/>
    <w:rsid w:val="004E2BD7"/>
    <w:rsid w:val="004E3AF9"/>
    <w:rsid w:val="004F7D96"/>
    <w:rsid w:val="00510191"/>
    <w:rsid w:val="005254BE"/>
    <w:rsid w:val="005356FB"/>
    <w:rsid w:val="00552DC0"/>
    <w:rsid w:val="0055550C"/>
    <w:rsid w:val="00563E60"/>
    <w:rsid w:val="005836EE"/>
    <w:rsid w:val="00592833"/>
    <w:rsid w:val="005A214B"/>
    <w:rsid w:val="005A3974"/>
    <w:rsid w:val="005A4BA6"/>
    <w:rsid w:val="005A5DC6"/>
    <w:rsid w:val="005A6A38"/>
    <w:rsid w:val="005A7C57"/>
    <w:rsid w:val="005D6CE4"/>
    <w:rsid w:val="005D7CB5"/>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30D6"/>
    <w:rsid w:val="006A7184"/>
    <w:rsid w:val="006B6CD1"/>
    <w:rsid w:val="006B7979"/>
    <w:rsid w:val="006C044C"/>
    <w:rsid w:val="006C6C26"/>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B1208"/>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3408"/>
    <w:rsid w:val="008A6F1F"/>
    <w:rsid w:val="008B701E"/>
    <w:rsid w:val="008C3491"/>
    <w:rsid w:val="008C5079"/>
    <w:rsid w:val="008D1B9D"/>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1B55"/>
    <w:rsid w:val="009B4822"/>
    <w:rsid w:val="009B5300"/>
    <w:rsid w:val="009B5DE9"/>
    <w:rsid w:val="009C13FD"/>
    <w:rsid w:val="009C216D"/>
    <w:rsid w:val="009D0CC8"/>
    <w:rsid w:val="009D6C04"/>
    <w:rsid w:val="009E28F9"/>
    <w:rsid w:val="009E7597"/>
    <w:rsid w:val="009F4C76"/>
    <w:rsid w:val="00A01EF2"/>
    <w:rsid w:val="00A12A8B"/>
    <w:rsid w:val="00A14556"/>
    <w:rsid w:val="00A17D84"/>
    <w:rsid w:val="00A22DF2"/>
    <w:rsid w:val="00A23065"/>
    <w:rsid w:val="00A2339E"/>
    <w:rsid w:val="00A24651"/>
    <w:rsid w:val="00A25EB9"/>
    <w:rsid w:val="00A32395"/>
    <w:rsid w:val="00A40AB4"/>
    <w:rsid w:val="00A605C4"/>
    <w:rsid w:val="00A64B65"/>
    <w:rsid w:val="00A6502B"/>
    <w:rsid w:val="00A661F8"/>
    <w:rsid w:val="00A6672B"/>
    <w:rsid w:val="00A82224"/>
    <w:rsid w:val="00A856E1"/>
    <w:rsid w:val="00A87496"/>
    <w:rsid w:val="00A927D0"/>
    <w:rsid w:val="00A9705C"/>
    <w:rsid w:val="00A97B0A"/>
    <w:rsid w:val="00AA224C"/>
    <w:rsid w:val="00AA6262"/>
    <w:rsid w:val="00AB1EC7"/>
    <w:rsid w:val="00AB373C"/>
    <w:rsid w:val="00AD4128"/>
    <w:rsid w:val="00AD7705"/>
    <w:rsid w:val="00AD7B27"/>
    <w:rsid w:val="00AE06DB"/>
    <w:rsid w:val="00AF0817"/>
    <w:rsid w:val="00B057B0"/>
    <w:rsid w:val="00B11AB7"/>
    <w:rsid w:val="00B239B4"/>
    <w:rsid w:val="00B34E5F"/>
    <w:rsid w:val="00B3687B"/>
    <w:rsid w:val="00B41B50"/>
    <w:rsid w:val="00B450ED"/>
    <w:rsid w:val="00B47777"/>
    <w:rsid w:val="00B47ADF"/>
    <w:rsid w:val="00B55070"/>
    <w:rsid w:val="00B62ECB"/>
    <w:rsid w:val="00B63C95"/>
    <w:rsid w:val="00B63E35"/>
    <w:rsid w:val="00B84773"/>
    <w:rsid w:val="00B908A8"/>
    <w:rsid w:val="00B92EF0"/>
    <w:rsid w:val="00B93563"/>
    <w:rsid w:val="00B93961"/>
    <w:rsid w:val="00BA5B2A"/>
    <w:rsid w:val="00BD76B1"/>
    <w:rsid w:val="00BE62B4"/>
    <w:rsid w:val="00BE69F6"/>
    <w:rsid w:val="00BF6132"/>
    <w:rsid w:val="00C02C5D"/>
    <w:rsid w:val="00C14A00"/>
    <w:rsid w:val="00C16BE2"/>
    <w:rsid w:val="00C24B77"/>
    <w:rsid w:val="00C2717C"/>
    <w:rsid w:val="00C33A1F"/>
    <w:rsid w:val="00C52D3B"/>
    <w:rsid w:val="00C53FE3"/>
    <w:rsid w:val="00C55329"/>
    <w:rsid w:val="00C55524"/>
    <w:rsid w:val="00C55837"/>
    <w:rsid w:val="00C614C4"/>
    <w:rsid w:val="00C615A2"/>
    <w:rsid w:val="00C65852"/>
    <w:rsid w:val="00C72B49"/>
    <w:rsid w:val="00C77106"/>
    <w:rsid w:val="00C87836"/>
    <w:rsid w:val="00C92A2E"/>
    <w:rsid w:val="00C92C2C"/>
    <w:rsid w:val="00CA66F5"/>
    <w:rsid w:val="00CA6BD1"/>
    <w:rsid w:val="00CC0DCC"/>
    <w:rsid w:val="00CE16F1"/>
    <w:rsid w:val="00CE5038"/>
    <w:rsid w:val="00CE5448"/>
    <w:rsid w:val="00CE5488"/>
    <w:rsid w:val="00CE63E0"/>
    <w:rsid w:val="00CF0B54"/>
    <w:rsid w:val="00CF1423"/>
    <w:rsid w:val="00CF6534"/>
    <w:rsid w:val="00CF72EF"/>
    <w:rsid w:val="00CF7462"/>
    <w:rsid w:val="00D04FE4"/>
    <w:rsid w:val="00D313A4"/>
    <w:rsid w:val="00D32108"/>
    <w:rsid w:val="00D45693"/>
    <w:rsid w:val="00D47D4E"/>
    <w:rsid w:val="00D55DC3"/>
    <w:rsid w:val="00D57457"/>
    <w:rsid w:val="00D64F60"/>
    <w:rsid w:val="00D67A10"/>
    <w:rsid w:val="00D70A2E"/>
    <w:rsid w:val="00D71442"/>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537BF"/>
    <w:rsid w:val="00E6313B"/>
    <w:rsid w:val="00E66783"/>
    <w:rsid w:val="00E67D9A"/>
    <w:rsid w:val="00E714AE"/>
    <w:rsid w:val="00E76C0B"/>
    <w:rsid w:val="00E76D9B"/>
    <w:rsid w:val="00E77789"/>
    <w:rsid w:val="00E80515"/>
    <w:rsid w:val="00E954AC"/>
    <w:rsid w:val="00E96808"/>
    <w:rsid w:val="00E9681A"/>
    <w:rsid w:val="00E96E7C"/>
    <w:rsid w:val="00EA2954"/>
    <w:rsid w:val="00EA58EB"/>
    <w:rsid w:val="00EB511E"/>
    <w:rsid w:val="00EB632F"/>
    <w:rsid w:val="00EC1396"/>
    <w:rsid w:val="00ED39A9"/>
    <w:rsid w:val="00ED6768"/>
    <w:rsid w:val="00EE123F"/>
    <w:rsid w:val="00EF15B4"/>
    <w:rsid w:val="00EF2F06"/>
    <w:rsid w:val="00F0149D"/>
    <w:rsid w:val="00F01802"/>
    <w:rsid w:val="00F05D3F"/>
    <w:rsid w:val="00F10E71"/>
    <w:rsid w:val="00F142BE"/>
    <w:rsid w:val="00F222EB"/>
    <w:rsid w:val="00F25601"/>
    <w:rsid w:val="00F27FF1"/>
    <w:rsid w:val="00F344B8"/>
    <w:rsid w:val="00F34B39"/>
    <w:rsid w:val="00F41966"/>
    <w:rsid w:val="00F445E5"/>
    <w:rsid w:val="00F45D74"/>
    <w:rsid w:val="00F516C4"/>
    <w:rsid w:val="00F5286A"/>
    <w:rsid w:val="00F57F59"/>
    <w:rsid w:val="00F6067C"/>
    <w:rsid w:val="00F61445"/>
    <w:rsid w:val="00F71E39"/>
    <w:rsid w:val="00F73478"/>
    <w:rsid w:val="00F82E34"/>
    <w:rsid w:val="00F84C8D"/>
    <w:rsid w:val="00FA0482"/>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A5D554"/>
  <w15:docId w15:val="{30B550E3-726C-45C7-B5E9-DE0BCA50F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207642"/>
    <w:rPr>
      <w:rFonts w:ascii="TiemposText-Regular" w:hAnsi="TiemposText-Regular" w:Hint="default"/>
      <w:b w:val="0"/>
      <w:bCs w:val="0"/>
      <w:i w:val="0"/>
      <w:iCs w:val="0"/>
      <w:color w:val="1D1D1B"/>
      <w:sz w:val="18"/>
      <w:szCs w:val="18"/>
    </w:rPr>
  </w:style>
  <w:style w:type="character" w:customStyle="1" w:styleId="fontstyle21">
    <w:name w:val="fontstyle21"/>
    <w:basedOn w:val="Absatz-Standardschriftart"/>
    <w:rsid w:val="00207642"/>
    <w:rPr>
      <w:rFonts w:ascii="Lato-Bold" w:hAnsi="Lato-Bold" w:Hint="default"/>
      <w:b/>
      <w:bCs/>
      <w:i w:val="0"/>
      <w:iCs w:val="0"/>
      <w:color w:val="242021"/>
      <w:sz w:val="28"/>
      <w:szCs w:val="28"/>
    </w:rPr>
  </w:style>
  <w:style w:type="character" w:customStyle="1" w:styleId="fontstyle31">
    <w:name w:val="fontstyle31"/>
    <w:basedOn w:val="Absatz-Standardschriftart"/>
    <w:rsid w:val="000309E2"/>
    <w:rPr>
      <w:rFonts w:ascii="Calibri" w:hAnsi="Calibri" w:cs="Calibri" w:Hint="default"/>
      <w:b w:val="0"/>
      <w:bCs w:val="0"/>
      <w:i w:val="0"/>
      <w:iCs w:val="0"/>
      <w:color w:val="505456"/>
      <w:sz w:val="28"/>
      <w:szCs w:val="28"/>
    </w:rPr>
  </w:style>
  <w:style w:type="character" w:styleId="BesuchterLink">
    <w:name w:val="FollowedHyperlink"/>
    <w:basedOn w:val="Absatz-Standardschriftart"/>
    <w:semiHidden/>
    <w:unhideWhenUsed/>
    <w:rsid w:val="00A01EF2"/>
    <w:rPr>
      <w:color w:val="800080" w:themeColor="followedHyperlink"/>
      <w:u w:val="single"/>
    </w:rPr>
  </w:style>
  <w:style w:type="character" w:styleId="NichtaufgelsteErwhnung">
    <w:name w:val="Unresolved Mention"/>
    <w:basedOn w:val="Absatz-Standardschriftart"/>
    <w:uiPriority w:val="99"/>
    <w:semiHidden/>
    <w:unhideWhenUsed/>
    <w:rsid w:val="00AB3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025405752">
      <w:bodyDiv w:val="1"/>
      <w:marLeft w:val="0"/>
      <w:marRight w:val="0"/>
      <w:marTop w:val="0"/>
      <w:marBottom w:val="0"/>
      <w:divBdr>
        <w:top w:val="none" w:sz="0" w:space="0" w:color="auto"/>
        <w:left w:val="none" w:sz="0" w:space="0" w:color="auto"/>
        <w:bottom w:val="none" w:sz="0" w:space="0" w:color="auto"/>
        <w:right w:val="none" w:sz="0" w:space="0" w:color="auto"/>
      </w:divBdr>
    </w:div>
    <w:div w:id="1165123594">
      <w:bodyDiv w:val="1"/>
      <w:marLeft w:val="0"/>
      <w:marRight w:val="0"/>
      <w:marTop w:val="0"/>
      <w:marBottom w:val="0"/>
      <w:divBdr>
        <w:top w:val="none" w:sz="0" w:space="0" w:color="auto"/>
        <w:left w:val="none" w:sz="0" w:space="0" w:color="auto"/>
        <w:bottom w:val="none" w:sz="0" w:space="0" w:color="auto"/>
        <w:right w:val="none" w:sz="0" w:space="0" w:color="auto"/>
      </w:divBdr>
    </w:div>
    <w:div w:id="1169784116">
      <w:bodyDiv w:val="1"/>
      <w:marLeft w:val="0"/>
      <w:marRight w:val="0"/>
      <w:marTop w:val="0"/>
      <w:marBottom w:val="0"/>
      <w:divBdr>
        <w:top w:val="none" w:sz="0" w:space="0" w:color="auto"/>
        <w:left w:val="none" w:sz="0" w:space="0" w:color="auto"/>
        <w:bottom w:val="none" w:sz="0" w:space="0" w:color="auto"/>
        <w:right w:val="none" w:sz="0" w:space="0" w:color="auto"/>
      </w:divBdr>
    </w:div>
    <w:div w:id="1211921797">
      <w:bodyDiv w:val="1"/>
      <w:marLeft w:val="0"/>
      <w:marRight w:val="0"/>
      <w:marTop w:val="0"/>
      <w:marBottom w:val="0"/>
      <w:divBdr>
        <w:top w:val="none" w:sz="0" w:space="0" w:color="auto"/>
        <w:left w:val="none" w:sz="0" w:space="0" w:color="auto"/>
        <w:bottom w:val="none" w:sz="0" w:space="0" w:color="auto"/>
        <w:right w:val="none" w:sz="0" w:space="0" w:color="auto"/>
      </w:divBdr>
      <w:divsChild>
        <w:div w:id="198667937">
          <w:marLeft w:val="1080"/>
          <w:marRight w:val="0"/>
          <w:marTop w:val="100"/>
          <w:marBottom w:val="0"/>
          <w:divBdr>
            <w:top w:val="none" w:sz="0" w:space="0" w:color="auto"/>
            <w:left w:val="none" w:sz="0" w:space="0" w:color="auto"/>
            <w:bottom w:val="none" w:sz="0" w:space="0" w:color="auto"/>
            <w:right w:val="none" w:sz="0" w:space="0" w:color="auto"/>
          </w:divBdr>
        </w:div>
        <w:div w:id="900285463">
          <w:marLeft w:val="1080"/>
          <w:marRight w:val="0"/>
          <w:marTop w:val="100"/>
          <w:marBottom w:val="0"/>
          <w:divBdr>
            <w:top w:val="none" w:sz="0" w:space="0" w:color="auto"/>
            <w:left w:val="none" w:sz="0" w:space="0" w:color="auto"/>
            <w:bottom w:val="none" w:sz="0" w:space="0" w:color="auto"/>
            <w:right w:val="none" w:sz="0" w:space="0" w:color="auto"/>
          </w:divBdr>
        </w:div>
        <w:div w:id="306204382">
          <w:marLeft w:val="1080"/>
          <w:marRight w:val="0"/>
          <w:marTop w:val="10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92323945">
      <w:bodyDiv w:val="1"/>
      <w:marLeft w:val="0"/>
      <w:marRight w:val="0"/>
      <w:marTop w:val="0"/>
      <w:marBottom w:val="0"/>
      <w:divBdr>
        <w:top w:val="none" w:sz="0" w:space="0" w:color="auto"/>
        <w:left w:val="none" w:sz="0" w:space="0" w:color="auto"/>
        <w:bottom w:val="none" w:sz="0" w:space="0" w:color="auto"/>
        <w:right w:val="none" w:sz="0" w:space="0" w:color="auto"/>
      </w:divBdr>
    </w:div>
    <w:div w:id="1440221134">
      <w:bodyDiv w:val="1"/>
      <w:marLeft w:val="0"/>
      <w:marRight w:val="0"/>
      <w:marTop w:val="0"/>
      <w:marBottom w:val="0"/>
      <w:divBdr>
        <w:top w:val="none" w:sz="0" w:space="0" w:color="auto"/>
        <w:left w:val="none" w:sz="0" w:space="0" w:color="auto"/>
        <w:bottom w:val="none" w:sz="0" w:space="0" w:color="auto"/>
        <w:right w:val="none" w:sz="0" w:space="0" w:color="auto"/>
      </w:divBdr>
      <w:divsChild>
        <w:div w:id="493297136">
          <w:marLeft w:val="1080"/>
          <w:marRight w:val="0"/>
          <w:marTop w:val="100"/>
          <w:marBottom w:val="0"/>
          <w:divBdr>
            <w:top w:val="none" w:sz="0" w:space="0" w:color="auto"/>
            <w:left w:val="none" w:sz="0" w:space="0" w:color="auto"/>
            <w:bottom w:val="none" w:sz="0" w:space="0" w:color="auto"/>
            <w:right w:val="none" w:sz="0" w:space="0" w:color="auto"/>
          </w:divBdr>
        </w:div>
        <w:div w:id="1234897740">
          <w:marLeft w:val="1080"/>
          <w:marRight w:val="0"/>
          <w:marTop w:val="100"/>
          <w:marBottom w:val="0"/>
          <w:divBdr>
            <w:top w:val="none" w:sz="0" w:space="0" w:color="auto"/>
            <w:left w:val="none" w:sz="0" w:space="0" w:color="auto"/>
            <w:bottom w:val="none" w:sz="0" w:space="0" w:color="auto"/>
            <w:right w:val="none" w:sz="0" w:space="0" w:color="auto"/>
          </w:divBdr>
        </w:div>
        <w:div w:id="1606963767">
          <w:marLeft w:val="1080"/>
          <w:marRight w:val="0"/>
          <w:marTop w:val="100"/>
          <w:marBottom w:val="0"/>
          <w:divBdr>
            <w:top w:val="none" w:sz="0" w:space="0" w:color="auto"/>
            <w:left w:val="none" w:sz="0" w:space="0" w:color="auto"/>
            <w:bottom w:val="none" w:sz="0" w:space="0" w:color="auto"/>
            <w:right w:val="none" w:sz="0" w:space="0" w:color="auto"/>
          </w:divBdr>
        </w:div>
        <w:div w:id="1976836284">
          <w:marLeft w:val="1080"/>
          <w:marRight w:val="0"/>
          <w:marTop w:val="100"/>
          <w:marBottom w:val="0"/>
          <w:divBdr>
            <w:top w:val="none" w:sz="0" w:space="0" w:color="auto"/>
            <w:left w:val="none" w:sz="0" w:space="0" w:color="auto"/>
            <w:bottom w:val="none" w:sz="0" w:space="0" w:color="auto"/>
            <w:right w:val="none" w:sz="0" w:space="0" w:color="auto"/>
          </w:divBdr>
        </w:div>
        <w:div w:id="483162399">
          <w:marLeft w:val="1080"/>
          <w:marRight w:val="0"/>
          <w:marTop w:val="100"/>
          <w:marBottom w:val="0"/>
          <w:divBdr>
            <w:top w:val="none" w:sz="0" w:space="0" w:color="auto"/>
            <w:left w:val="none" w:sz="0" w:space="0" w:color="auto"/>
            <w:bottom w:val="none" w:sz="0" w:space="0" w:color="auto"/>
            <w:right w:val="none" w:sz="0" w:space="0" w:color="auto"/>
          </w:divBdr>
        </w:div>
      </w:divsChild>
    </w:div>
    <w:div w:id="1703284186">
      <w:bodyDiv w:val="1"/>
      <w:marLeft w:val="0"/>
      <w:marRight w:val="0"/>
      <w:marTop w:val="0"/>
      <w:marBottom w:val="0"/>
      <w:divBdr>
        <w:top w:val="none" w:sz="0" w:space="0" w:color="auto"/>
        <w:left w:val="none" w:sz="0" w:space="0" w:color="auto"/>
        <w:bottom w:val="none" w:sz="0" w:space="0" w:color="auto"/>
        <w:right w:val="none" w:sz="0" w:space="0" w:color="auto"/>
      </w:divBdr>
    </w:div>
    <w:div w:id="177131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rgillatherm.de/2024/03/20/symposium-klimatisierungswe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772</Words>
  <Characters>4866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5627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2024-04-22T09:51:00Z</dcterms:created>
  <dcterms:modified xsi:type="dcterms:W3CDTF">2024-04-22T09:51:00Z</dcterms:modified>
</cp:coreProperties>
</file>