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21FF73" w14:textId="03DCFA74" w:rsidR="005E1468" w:rsidRDefault="006C25AF" w:rsidP="005E1468">
      <w:pPr>
        <w:pStyle w:val="berschrift2"/>
      </w:pPr>
      <w:r>
        <w:t xml:space="preserve">HELMUTH MEETH and SIEGENIA celebrate 30 years of partnership </w:t>
      </w:r>
    </w:p>
    <w:p w14:paraId="7651A475" w14:textId="52780665" w:rsidR="00A82224" w:rsidRDefault="008036E1" w:rsidP="00A82224">
      <w:pPr>
        <w:pStyle w:val="berschrift1"/>
      </w:pPr>
      <w:r>
        <w:t xml:space="preserve">Close collaboration based on mutual appreciation </w:t>
      </w:r>
    </w:p>
    <w:p w14:paraId="351F19DC" w14:textId="77777777" w:rsidR="005E1468" w:rsidRPr="00B55070" w:rsidRDefault="005E1468" w:rsidP="005E1468"/>
    <w:p w14:paraId="052FE26B" w14:textId="39DBFA2F" w:rsidR="00A82224" w:rsidRDefault="008036E1" w:rsidP="005E1468">
      <w:r>
        <w:t xml:space="preserve">Since 1994, HELMUT MEETH GmbH &amp; Co. KG has been relying on hardware technology from SIEGENIA. In both window fabrication and the production of sliding door systems and entrance doors, the solutions from SIEGENIA and KFV make for high-quality elements. The high level of continuity in the collaboration is the result of the exceptional quality standards that are a hallmark of both companies, and of their cooperative, honest working relationship. "It is a very special thing to have developed such a friendly relationship over three decades, one that is based on honesty, openness and acceptance," emphasises Guy Muller, Head of the Market &amp; Customers division at SIEGENIA. To mark their mutual appreciation, the companies have just celebrated the 30th anniversary of their business relationship.</w:t>
      </w:r>
    </w:p>
    <w:p w14:paraId="7D0D0DED" w14:textId="52585E06" w:rsidR="004625D3" w:rsidRDefault="00CD3CB6" w:rsidP="007307CB">
      <w:pPr>
        <w:pStyle w:val="berschrift4"/>
      </w:pPr>
      <w:r>
        <w:t xml:space="preserve">Superior components for top-quality products</w:t>
      </w:r>
    </w:p>
    <w:p w14:paraId="2F9B9CFE" w14:textId="13B30E18" w:rsidR="007307CB" w:rsidRPr="007307CB" w:rsidRDefault="007307CB" w:rsidP="007307CB">
      <w:r>
        <w:t xml:space="preserve">With its extensive product portfolio, HELMUT MEETH has been providing solutions for a wide variety of building situations for almost 40 years – from family homes to major construction projects. </w:t>
      </w:r>
      <w:r>
        <w:rPr>
          <w:rFonts w:ascii="Arial" w:hAnsi="Arial" w:cs="Arial"/>
          <w:szCs w:val="22"/>
        </w:rPr>
        <w:t xml:space="preserve">At its headquarters in Wittlich-Wengerohr in Germany's Eifel region, the company produces RAL-certified windows, </w:t>
      </w:r>
      <w:hyperlink r:id="rId7" w:history="1" w:tooltip="">
        <w:r>
          <w:rPr>
            <w:rFonts w:ascii="Arial" w:hAnsi="Arial" w:cs="Arial"/>
            <w:szCs w:val="22"/>
          </w:rPr>
          <w:t xml:space="preserve">Entrance doors </w:t>
        </w:r>
      </w:hyperlink>
      <w:r>
        <w:rPr>
          <w:rFonts w:ascii="Arial" w:hAnsi="Arial" w:cs="Arial"/>
          <w:szCs w:val="22"/>
        </w:rPr>
        <w:t xml:space="preserve">and sliding systems, primarily from PVC.</w:t>
      </w:r>
      <w:r>
        <w:rPr>
          <w:rFonts w:ascii="Arial" w:hAnsi="Arial" w:cs="Arial"/>
          <w:szCs w:val="22"/>
        </w:rPr>
        <w:t xml:space="preserve"> </w:t>
      </w:r>
      <w:r>
        <w:rPr>
          <w:rFonts w:ascii="Arial" w:hAnsi="Arial" w:cs="Arial"/>
          <w:szCs w:val="22"/>
        </w:rPr>
        <w:t xml:space="preserve">Since the company was founded in 1985, HELMUT MEETH has always made quality a top priority.</w:t>
      </w:r>
      <w:r>
        <w:rPr>
          <w:rFonts w:ascii="Arial" w:hAnsi="Arial" w:cs="Arial"/>
          <w:szCs w:val="22"/>
        </w:rPr>
        <w:t xml:space="preserve"> </w:t>
      </w:r>
      <w:r>
        <w:rPr>
          <w:rFonts w:ascii="Arial" w:hAnsi="Arial" w:cs="Arial"/>
          <w:szCs w:val="22"/>
        </w:rPr>
        <w:t xml:space="preserve">To achieve this, the company relies on high-quality components that are fabricated using advanced production technologies.</w:t>
      </w:r>
    </w:p>
    <w:p w14:paraId="4B0C4119" w14:textId="77777777" w:rsidR="003A117B" w:rsidRDefault="003A117B" w:rsidP="005E1468"/>
    <w:p w14:paraId="4833C4DC" w14:textId="7ECA7C9C" w:rsidR="0029735C" w:rsidRDefault="00CA71BE" w:rsidP="0029735C">
      <w:r>
        <w:t xml:space="preserve">The switch to SIEGENIA hardware technology was made in June 1994. The FAVORIT turn-and-tilt hardware with its anti-corrosion surface was used at HELMUT MEETH for a total of 14 years. In 2008, the decision was finally taken to exploit the benefits of the TITAN iP. "To this day, this hardware still provides compelling advantages for our customers," explains Marc Hagemann, Operations Manager at the Munich-based family office, which has maintained the traditions and quality of HELMUT MEETH since its acquisition last year. "The extensive configuration options offered by SIEGENIA hardware technology enhance production quality and simplify the work of retailers, craftsmen and installers. As a result, they live up to the very highest standards we set in our commitment to delivering outstanding service."  </w:t>
      </w:r>
    </w:p>
    <w:p w14:paraId="051409D0" w14:textId="77777777" w:rsidR="0029735C" w:rsidRDefault="0029735C" w:rsidP="0029735C"/>
    <w:p w14:paraId="7368499D" w14:textId="0DB1D671" w:rsidR="00D0542E" w:rsidRPr="008B1E00" w:rsidRDefault="00512182" w:rsidP="00CD0380">
      <w:r>
        <w:t xml:space="preserve">The comfort mushroom cam in particular provides added value for HELMUT MEETH and its customers. With its continuous height adjustment to compensate for airgap tolerances and temperature fluctuations, as well as the integrated roller function, it guarantees consistently effortless opening and closing of the elements, even in high resistance classes. The outstanding performance features of the comfort mushroom cam were a powerful selling point for fabricators and end users from the moment it was launched and continue to impress today. "The self-adjustment feature is not just an important selling point when we talk with end users – it also eliminates complaints and the need for readjustments and is therefore an important factor in saving time and money," says Marc Hagemann. The continuous refinements to the TITAN system also provide HELMUT MEETH with valuable additional benefits when it comes to production and sales pitches. In addition to the multi-functional corner and the click-on coupling point, which have proven to be particularly beneficial in terms of production efficiency, design-orientated solutions such as the fully concealed TITAN axxent 24+ hinge side are also among the innovations that have found their way onto the production line at HELMUT MEETH.</w:t>
      </w:r>
    </w:p>
    <w:p w14:paraId="3BCE98F1" w14:textId="7EF25040" w:rsidR="00CA71BE" w:rsidRDefault="00CD3CB6" w:rsidP="00EF2755">
      <w:pPr>
        <w:pStyle w:val="berschrift4"/>
      </w:pPr>
      <w:r>
        <w:t xml:space="preserve">Exceptional experience with the SIEGENIA portfolio</w:t>
      </w:r>
    </w:p>
    <w:p w14:paraId="701598A6" w14:textId="37119F79" w:rsidR="00EF2755" w:rsidRDefault="00D0542E" w:rsidP="00EF2755">
      <w:r>
        <w:t xml:space="preserve">HELMUT MEETH and SIEGENIA have also enjoyed a long and successful collaboration on sliding systems and front doors. Since 1994, the company has been capitalising on the advantages of PORTAL hardware in the production of large-scale elements. The company has also relied on SIEGENIA for the production of its doors since 2008. Industrial Engineer Ralf Dietz has seen tangible improvements in efficiency thanks to the supply of COMFORT UNIT thresholds for lift and slide elements. "The complete made-to-order packages with millimetre-precise cutting and custom pre-drilled holes come fully assembled and sealed – all neatly sorted in a box. That saves us time. I am also very happy with the support provided by our dedicated point of contact, Andreas Brodam. For me, SIEGENIA is one of our top suppliers."</w:t>
      </w:r>
    </w:p>
    <w:p w14:paraId="772278CE" w14:textId="77777777" w:rsidR="00D83A2D" w:rsidRDefault="00D83A2D" w:rsidP="00D83A2D"/>
    <w:p w14:paraId="50562086" w14:textId="2D754373" w:rsidR="00D83A2D" w:rsidRDefault="00EC335C" w:rsidP="00D83A2D">
      <w:pPr>
        <w:rPr>
          <w:szCs w:val="20"/>
        </w:rPr>
      </w:pPr>
      <w:r>
        <w:rPr>
          <w:szCs w:val="20"/>
        </w:rPr>
        <w:t xml:space="preserve">HELMUT MEETH's involvement as a development customer in the RC2 and RC3 testing of the TITAN iP for the Gealan profile system is further testament to the fact that the approach and values of the two companies are well suited to each other.</w:t>
      </w:r>
      <w:r>
        <w:rPr>
          <w:szCs w:val="20"/>
        </w:rPr>
        <w:t xml:space="preserve"> </w:t>
      </w:r>
      <w:r>
        <w:rPr>
          <w:szCs w:val="20"/>
        </w:rPr>
        <w:t xml:space="preserve">The PORTAL HS also successfully passed RC2 testing with the help of an element from HELMUT MEETH.</w:t>
      </w:r>
      <w:r>
        <w:rPr>
          <w:szCs w:val="20"/>
        </w:rPr>
        <w:t xml:space="preserve"> </w:t>
      </w:r>
      <w:r>
        <w:rPr>
          <w:szCs w:val="20"/>
        </w:rPr>
        <w:t xml:space="preserve">SIEGENIA's involvement at the annual "Installers' Day" and in various aspects of HELMUT MEETH sales conferences, for example, further emphasises the two companies' avowed commitment to genuine partnership.</w:t>
      </w:r>
    </w:p>
    <w:p w14:paraId="37B6C5FC" w14:textId="31927BC6" w:rsidR="00D83A2D" w:rsidRDefault="001A64B4" w:rsidP="00C77452">
      <w:pPr>
        <w:pStyle w:val="berschrift4"/>
      </w:pPr>
      <w:r>
        <w:t xml:space="preserve">Looking ahead to a shared future</w:t>
      </w:r>
    </w:p>
    <w:p w14:paraId="4D9EB33E" w14:textId="7562BEA9" w:rsidR="001A64B4" w:rsidRDefault="00C77452" w:rsidP="00EF2830">
      <w:r>
        <w:t xml:space="preserve">The outlook for the two companies' future together is equally positive. "We deeply value the 30-year collaboration between our two family-run companies, which has always been shaped by trust, integrity and a shared quest for quality. We are delighted that this successful partnership is already set to continue under the new management, benefitting both companies." </w:t>
      </w:r>
    </w:p>
    <w:p w14:paraId="468C1189" w14:textId="77777777" w:rsidR="001A64B4" w:rsidRDefault="001A64B4" w:rsidP="00EF2830"/>
    <w:p w14:paraId="6487766A" w14:textId="1148581E" w:rsidR="00EF2830" w:rsidRDefault="00870D22" w:rsidP="00EF2830">
      <w:r>
        <w:t xml:space="preserve">Marc Hagemann also sees the partnership as very promising: "SIEGENIA is an extremely good fit for HELMUT MEETH; the collaboration meets our expectations in every respect. Our aim is to establish our company's position in a challenging market environment through a strong focus on customer service, among other things. SIEGENIA actively supports us with this. SIEGENIA also aligns perfectly with our philosophy as a company with innovative solutions. Our goal is to inspire end customers by rolling out pioneering products onto the market with stability and reliability. The use of the Matter protocol and the ability to control smart solutions from multiple producers, combined with simple installation and initial setup, create the ideal conditions for this."</w:t>
      </w:r>
    </w:p>
    <w:p w14:paraId="7D775EA4" w14:textId="77777777" w:rsidR="00EF2755" w:rsidRDefault="00EF2755" w:rsidP="00EF2830">
      <w:pPr>
        <w:rPr>
          <w:lang w:eastAsia="en-US"/>
        </w:rPr>
      </w:pPr>
    </w:p>
    <w:p w14:paraId="4E28D78A" w14:textId="77777777" w:rsidR="006E6CCA" w:rsidRDefault="006E6CCA" w:rsidP="00EF2830">
      <w:pPr>
        <w:rPr>
          <w:lang w:eastAsia="en-US"/>
        </w:rPr>
      </w:pPr>
    </w:p>
    <w:p w14:paraId="238784EF" w14:textId="77777777" w:rsidR="006E6CCA" w:rsidRDefault="006E6CCA" w:rsidP="00EF2830">
      <w:pPr>
        <w:rPr>
          <w:lang w:eastAsia="en-US"/>
        </w:rPr>
      </w:pPr>
    </w:p>
    <w:p w14:paraId="2310CB83" w14:textId="77777777" w:rsidR="006E6CCA" w:rsidRDefault="006E6CCA" w:rsidP="00EF2830">
      <w:pPr>
        <w:rPr>
          <w:lang w:eastAsia="en-US"/>
        </w:rPr>
      </w:pPr>
    </w:p>
    <w:p w14:paraId="642DB5CE" w14:textId="77777777" w:rsidR="006E6CCA" w:rsidRDefault="006E6CCA" w:rsidP="00EF2830">
      <w:pPr>
        <w:rPr>
          <w:lang w:eastAsia="en-US"/>
        </w:rPr>
      </w:pPr>
    </w:p>
    <w:p w14:paraId="43BF5035" w14:textId="77777777" w:rsidR="006E6CCA" w:rsidRDefault="006E6CCA" w:rsidP="00EF2830">
      <w:pPr>
        <w:rPr>
          <w:lang w:eastAsia="en-US"/>
        </w:rPr>
      </w:pPr>
    </w:p>
    <w:p w14:paraId="13904F46" w14:textId="77777777" w:rsidR="006E6CCA" w:rsidRDefault="006E6CCA" w:rsidP="00EF2830">
      <w:pPr>
        <w:rPr>
          <w:lang w:eastAsia="en-US"/>
        </w:rPr>
      </w:pPr>
    </w:p>
    <w:p w14:paraId="4C8AA308" w14:textId="77777777" w:rsidR="005E1468" w:rsidRDefault="005E1468" w:rsidP="005A7C57">
      <w:pPr>
        <w:pStyle w:val="berschrift4"/>
      </w:pPr>
      <w:r>
        <w:t xml:space="preserve">Captions</w:t>
      </w:r>
    </w:p>
    <w:p w14:paraId="7D9D5832" w14:textId="7A84C715" w:rsidR="002A7F37" w:rsidRDefault="002A7F37" w:rsidP="002A7F37">
      <w:r>
        <w:t xml:space="preserve">Image database: HELMUT MEET</w:t>
      </w:r>
      <w:r>
        <w:rPr>
          <w:vertAlign w:val="superscript"/>
        </w:rPr>
        <w:t xml:space="preserve">©</w:t>
      </w:r>
    </w:p>
    <w:p w14:paraId="184D84C1" w14:textId="77777777" w:rsidR="002A7F37" w:rsidRPr="002A7F37" w:rsidRDefault="002A7F37" w:rsidP="002A7F37"/>
    <w:p w14:paraId="70EAAD10" w14:textId="2C08C439" w:rsidR="005E1468" w:rsidRPr="00D129AE" w:rsidRDefault="005E1468" w:rsidP="005E1468">
      <w:pPr>
        <w:rPr>
          <w:bCs/>
          <w:i/>
        </w:rPr>
      </w:pPr>
      <w:r>
        <w:rPr>
          <w:bCs/>
          <w:i/>
        </w:rPr>
        <w:t xml:space="preserve">Image I: MEETH_SIEGENIA_30 Jahre_7942_Presse.jpg </w:t>
      </w:r>
    </w:p>
    <w:p w14:paraId="5A92FB9D" w14:textId="762D251D" w:rsidR="005907D5" w:rsidRPr="00D129AE" w:rsidRDefault="005907D5" w:rsidP="005E1468">
      <w:r>
        <w:t xml:space="preserve">Arne Amann (left), Managing Director at HELMUT MEETH, and Guy Muller, Head of Market &amp; Customers at SIEGENIA, celebrate the 30th anniversary of their successful partnership. </w:t>
      </w:r>
    </w:p>
    <w:p w14:paraId="33268C69" w14:textId="77777777" w:rsidR="005E1468" w:rsidRDefault="005E1468" w:rsidP="005E1468"/>
    <w:p w14:paraId="68E55A4E" w14:textId="145F7D2C" w:rsidR="005E1468" w:rsidRPr="00D129AE" w:rsidRDefault="005E1468" w:rsidP="005E1468">
      <w:pPr>
        <w:rPr>
          <w:bCs/>
          <w:i/>
        </w:rPr>
      </w:pPr>
      <w:r>
        <w:rPr>
          <w:bCs/>
          <w:i/>
        </w:rPr>
        <w:t xml:space="preserve">Image II: MEETH_SIEGENIA_30 Jahre_7930_Presse.jpg </w:t>
      </w:r>
    </w:p>
    <w:p w14:paraId="41C64B16" w14:textId="1D54BFE7" w:rsidR="005E1468" w:rsidRPr="00D129AE" w:rsidRDefault="006E6CCA" w:rsidP="005E1468">
      <w:r>
        <w:t xml:space="preserve">Open discussions and friendly cooperation are hallmarks of the partnership between HELMUT MEETH and SIEGENIA (from left): Mark Meyer, Head of Sales Region Germany North/West at SIEGENIA; Arne Amann, Managing Director at HELMUT MEETH; Andreas Brodam, Area Manager for Germany West at SIEGENIA; and Guy Muller, Head of Market &amp; Customers at SIEGENIA.</w:t>
      </w:r>
    </w:p>
    <w:p w14:paraId="54365572" w14:textId="77777777" w:rsidR="008D7633" w:rsidRDefault="008D7633" w:rsidP="008D7633"/>
    <w:p w14:paraId="474961E8" w14:textId="77777777" w:rsidR="006E6CCA" w:rsidRDefault="006E6CCA" w:rsidP="008D7633"/>
    <w:p w14:paraId="604C1E0B" w14:textId="77777777" w:rsidR="006E6CCA" w:rsidRDefault="006E6CCA" w:rsidP="008D7633"/>
    <w:p w14:paraId="5FFD2CDF" w14:textId="77777777" w:rsidR="006E6CCA" w:rsidRDefault="006E6CCA" w:rsidP="008D7633"/>
    <w:p w14:paraId="4D7D62E1" w14:textId="77777777" w:rsidR="00BB3C03" w:rsidRDefault="00BB3C03" w:rsidP="008D7633"/>
    <w:p w14:paraId="5A6EC90F" w14:textId="77777777" w:rsidR="00BB3C03" w:rsidRDefault="00BB3C03" w:rsidP="008D7633"/>
    <w:p w14:paraId="20EC23E0" w14:textId="77777777" w:rsidR="00BB3C03" w:rsidRDefault="00BB3C03" w:rsidP="008D7633"/>
    <w:p w14:paraId="0B7F5922" w14:textId="77777777" w:rsidR="00BB3C03" w:rsidRDefault="00BB3C03" w:rsidP="008D7633"/>
    <w:p w14:paraId="6BE5F2DB" w14:textId="77777777" w:rsidR="00BB3C03" w:rsidRDefault="00BB3C03" w:rsidP="008D7633"/>
    <w:p w14:paraId="437B4DDA" w14:textId="77777777" w:rsidR="00BB3C03" w:rsidRDefault="00BB3C03" w:rsidP="008D7633"/>
    <w:p w14:paraId="4C6311EC" w14:textId="77777777" w:rsidR="00BB3C03" w:rsidRDefault="00BB3C03" w:rsidP="008D7633"/>
    <w:p w14:paraId="24A8CE5A" w14:textId="77777777" w:rsidR="006E6CCA" w:rsidRDefault="006E6CCA" w:rsidP="008D7633"/>
    <w:p w14:paraId="3A94EBA2" w14:textId="77777777" w:rsidR="006E6CCA" w:rsidRDefault="006E6CCA" w:rsidP="008D7633"/>
    <w:p w14:paraId="0B0277A4" w14:textId="77777777" w:rsidR="006E6CCA" w:rsidRDefault="006E6CCA" w:rsidP="008D7633"/>
    <w:p w14:paraId="6B53B3B2" w14:textId="77777777" w:rsidR="006E6CCA" w:rsidRDefault="006E6CCA" w:rsidP="008D7633"/>
    <w:p w14:paraId="581AB958" w14:textId="77777777" w:rsidR="006E6CCA" w:rsidRPr="00ED6392" w:rsidRDefault="006E6CCA" w:rsidP="008D7633"/>
    <w:p w14:paraId="4378E8D4" w14:textId="77777777" w:rsidR="008D7633" w:rsidRDefault="008D7633" w:rsidP="008D7633">
      <w:pPr>
        <w:rPr>
          <w:szCs w:val="20"/>
        </w:rPr>
      </w:pPr>
    </w:p>
    <w:p w14:paraId="1088F4DF" w14:textId="77777777" w:rsidR="008D7633" w:rsidRPr="00E14DD8" w:rsidRDefault="008D7633" w:rsidP="008D7633">
      <w:pPr>
        <w:rPr>
          <w:szCs w:val="20"/>
        </w:rPr>
      </w:pPr>
    </w:p>
    <w:p w14:paraId="7126B90B" w14:textId="77777777" w:rsidR="008D7633" w:rsidRPr="00E14DD8" w:rsidRDefault="008D7633" w:rsidP="008D7633">
      <w:pPr>
        <w:rPr>
          <w:szCs w:val="20"/>
        </w:rPr>
      </w:pPr>
    </w:p>
    <w:p w14:paraId="7595D760" w14:textId="77777777" w:rsidR="008D7633" w:rsidRPr="00E14DD8" w:rsidRDefault="008D7633" w:rsidP="008D7633">
      <w:pPr>
        <w:rPr>
          <w:szCs w:val="20"/>
        </w:rPr>
      </w:pPr>
    </w:p>
    <w:p w14:paraId="10746BCC" w14:textId="77777777" w:rsidR="008D7633" w:rsidRPr="00E14DD8" w:rsidRDefault="008D7633" w:rsidP="008D7633">
      <w:pPr>
        <w:rPr>
          <w:szCs w:val="20"/>
        </w:rPr>
      </w:pPr>
    </w:p>
    <w:p w14:paraId="5D583691"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C1E825F" w14:textId="77777777" w:rsidTr="0044187A">
        <w:tc>
          <w:tcPr>
            <w:tcW w:w="3348" w:type="dxa"/>
            <w:tcBorders>
              <w:top w:val="nil"/>
              <w:left w:val="nil"/>
              <w:bottom w:val="nil"/>
              <w:right w:val="nil"/>
            </w:tcBorders>
          </w:tcPr>
          <w:p w14:paraId="1C324121" w14:textId="77777777" w:rsidR="008D7633" w:rsidRPr="0044187A" w:rsidRDefault="008D7633" w:rsidP="007A5EB4">
            <w:pPr>
              <w:pStyle w:val="Formatvorlage2"/>
              <w:rPr>
                <w:u w:val="single"/>
              </w:rPr>
            </w:pPr>
            <w:r>
              <w:rPr>
                <w:u w:val="single"/>
              </w:rPr>
              <w:t xml:space="preserve">Publisher</w:t>
            </w:r>
          </w:p>
          <w:p w14:paraId="4EF94A68" w14:textId="77777777" w:rsidR="008D7633" w:rsidRDefault="008D7633" w:rsidP="007A5EB4">
            <w:pPr>
              <w:pStyle w:val="Formatvorlage2"/>
            </w:pPr>
            <w:r>
              <w:t xml:space="preserve">SIEGENIA GROUP</w:t>
            </w:r>
          </w:p>
          <w:p w14:paraId="4CA85331" w14:textId="77777777" w:rsidR="008D7633" w:rsidRDefault="008D7633" w:rsidP="007A5EB4">
            <w:pPr>
              <w:pStyle w:val="Formatvorlage2"/>
            </w:pPr>
            <w:r>
              <w:t xml:space="preserve">Marketing Communications</w:t>
            </w:r>
          </w:p>
          <w:p w14:paraId="708C6FB7" w14:textId="77777777" w:rsidR="006161A2" w:rsidRDefault="006161A2" w:rsidP="006161A2">
            <w:pPr>
              <w:pStyle w:val="Formatvorlage2"/>
            </w:pPr>
            <w:r>
              <w:t xml:space="preserve">Industriestraße 1-3</w:t>
            </w:r>
          </w:p>
          <w:p w14:paraId="56A6B56B" w14:textId="77777777" w:rsidR="008D7633" w:rsidRDefault="008D7633" w:rsidP="007A5EB4">
            <w:pPr>
              <w:pStyle w:val="Formatvorlage2"/>
            </w:pPr>
            <w:r>
              <w:t xml:space="preserve">D-57234 Wilnsdorf, Germany</w:t>
            </w:r>
          </w:p>
          <w:p w14:paraId="548AA01D" w14:textId="77777777" w:rsidR="008D7633" w:rsidRDefault="00FD182E" w:rsidP="007A5EB4">
            <w:pPr>
              <w:pStyle w:val="Formatvorlage2"/>
            </w:pPr>
            <w:r>
              <w:t xml:space="preserve">Tel.: +49 271 3931-1176</w:t>
            </w:r>
          </w:p>
          <w:p w14:paraId="652D54FF" w14:textId="77777777" w:rsidR="008D7633" w:rsidRPr="00392D5F" w:rsidRDefault="0088698F" w:rsidP="007A5EB4">
            <w:pPr>
              <w:pStyle w:val="Formatvorlage2"/>
            </w:pPr>
            <w:r>
              <w:t xml:space="preserve">E-mail: pr@siegenia.com</w:t>
            </w:r>
          </w:p>
          <w:p w14:paraId="17229A06" w14:textId="77777777" w:rsidR="002E59D6" w:rsidRDefault="00510191" w:rsidP="007A5EB4">
            <w:pPr>
              <w:pStyle w:val="Formatvorlage2"/>
            </w:pPr>
            <w:r>
              <w:t xml:space="preserve">www.siegenia.com</w:t>
            </w:r>
          </w:p>
          <w:p w14:paraId="257B946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0F9CE93" w14:textId="77777777" w:rsidR="008D7633" w:rsidRPr="0044187A" w:rsidRDefault="008D7633" w:rsidP="007A5EB4">
            <w:pPr>
              <w:pStyle w:val="Formatvorlage2"/>
              <w:rPr>
                <w:u w:val="single"/>
              </w:rPr>
            </w:pPr>
            <w:r>
              <w:rPr>
                <w:u w:val="single"/>
              </w:rPr>
              <w:t xml:space="preserve">Edited by / Contact</w:t>
            </w:r>
          </w:p>
          <w:p w14:paraId="5A76A0FD" w14:textId="77777777" w:rsidR="008D7633" w:rsidRDefault="008D7633" w:rsidP="007A5EB4">
            <w:pPr>
              <w:pStyle w:val="Formatvorlage2"/>
            </w:pPr>
            <w:r>
              <w:t xml:space="preserve">Kemper Kommunikation</w:t>
            </w:r>
          </w:p>
          <w:p w14:paraId="140ADD9C" w14:textId="77777777" w:rsidR="00122FEC" w:rsidRPr="00C33A1F" w:rsidRDefault="00122FEC" w:rsidP="00122FEC">
            <w:pPr>
              <w:pStyle w:val="Formatvorlage2"/>
            </w:pPr>
            <w:r>
              <w:t xml:space="preserve">Kirsten Kemper </w:t>
            </w:r>
          </w:p>
          <w:p w14:paraId="7FE45906" w14:textId="77777777" w:rsidR="00122FEC" w:rsidRPr="00C33A1F" w:rsidRDefault="00122FEC" w:rsidP="00122FEC">
            <w:pPr>
              <w:pStyle w:val="Formatvorlage2"/>
            </w:pPr>
            <w:r>
              <w:t xml:space="preserve">Am Milchbornbach 10</w:t>
            </w:r>
          </w:p>
          <w:p w14:paraId="76383396" w14:textId="77777777" w:rsidR="00122FEC" w:rsidRPr="00C33A1F" w:rsidRDefault="00122FEC" w:rsidP="00122FEC">
            <w:pPr>
              <w:pStyle w:val="Formatvorlage2"/>
            </w:pPr>
            <w:r>
              <w:t xml:space="preserve">D-51429 Bergisch Gladbach</w:t>
              <w:br/>
              <w:t xml:space="preserve">Tel.: +49 2204 9644808</w:t>
            </w:r>
          </w:p>
          <w:p w14:paraId="651FFDCC" w14:textId="77777777" w:rsidR="008D7633" w:rsidRPr="00C55524" w:rsidRDefault="0088698F" w:rsidP="007A5EB4">
            <w:pPr>
              <w:pStyle w:val="Formatvorlage2"/>
              <w:rPr>
                <w:lang w:val="it-IT"/>
              </w:rPr>
            </w:pPr>
            <w:r>
              <w:t xml:space="preserve">E-mail: info@kemper-kommunikation.de</w:t>
            </w:r>
          </w:p>
          <w:p w14:paraId="17586223" w14:textId="77777777" w:rsidR="008D7633" w:rsidRDefault="00716BDB" w:rsidP="007A5EB4">
            <w:pPr>
              <w:pStyle w:val="Formatvorlage2"/>
            </w:pPr>
            <w:r>
              <w:t xml:space="preserve">www.kemper-kommunikation.de</w:t>
            </w:r>
          </w:p>
          <w:p w14:paraId="34B9A930" w14:textId="77777777" w:rsidR="00716BDB" w:rsidRPr="003F183E" w:rsidRDefault="00716BDB" w:rsidP="007A5EB4">
            <w:pPr>
              <w:pStyle w:val="Formatvorlage2"/>
            </w:pPr>
          </w:p>
        </w:tc>
        <w:tc>
          <w:tcPr>
            <w:tcW w:w="1800" w:type="dxa"/>
            <w:tcBorders>
              <w:top w:val="nil"/>
              <w:left w:val="nil"/>
              <w:bottom w:val="nil"/>
              <w:right w:val="nil"/>
            </w:tcBorders>
          </w:tcPr>
          <w:p w14:paraId="519C736C" w14:textId="77777777" w:rsidR="008D7633" w:rsidRPr="0044187A" w:rsidRDefault="008D7633" w:rsidP="007A5EB4">
            <w:pPr>
              <w:pStyle w:val="Formatvorlage2"/>
              <w:rPr>
                <w:u w:val="single"/>
              </w:rPr>
            </w:pPr>
            <w:r>
              <w:rPr>
                <w:u w:val="single"/>
              </w:rPr>
              <w:t xml:space="preserve">Text Information</w:t>
            </w:r>
          </w:p>
          <w:p w14:paraId="7A04E008" w14:textId="43DB3C5A" w:rsidR="008D7633" w:rsidRPr="00C33A1F" w:rsidRDefault="008D7633" w:rsidP="007A5EB4">
            <w:pPr>
              <w:pStyle w:val="Formatvorlage2"/>
            </w:pPr>
            <w:r>
              <w:t xml:space="preserve">Pages: 3</w:t>
            </w:r>
          </w:p>
          <w:p w14:paraId="28137F08" w14:textId="303FC410" w:rsidR="008D7633" w:rsidRPr="00C33A1F" w:rsidRDefault="008D7633" w:rsidP="007A5EB4">
            <w:pPr>
              <w:pStyle w:val="Formatvorlage2"/>
            </w:pPr>
            <w:r>
              <w:t xml:space="preserve">Words: 800</w:t>
            </w:r>
          </w:p>
          <w:p w14:paraId="0EFD0D95" w14:textId="4CFAD656" w:rsidR="008D7633" w:rsidRPr="00C33A1F" w:rsidRDefault="008D7633" w:rsidP="007A5EB4">
            <w:pPr>
              <w:pStyle w:val="Formatvorlage2"/>
            </w:pPr>
            <w:r>
              <w:t xml:space="preserve">Characters: 6 219</w:t>
              <w:br/>
              <w:t xml:space="preserve">(with spaces)</w:t>
            </w:r>
          </w:p>
          <w:p w14:paraId="1CFEBF09" w14:textId="77777777" w:rsidR="008D7633" w:rsidRDefault="008D7633" w:rsidP="007A5EB4">
            <w:pPr>
              <w:pStyle w:val="Formatvorlage2"/>
            </w:pPr>
          </w:p>
          <w:p w14:paraId="73F36EB2" w14:textId="17632DBC" w:rsidR="008D7633" w:rsidRPr="00C33A1F" w:rsidRDefault="008D7633" w:rsidP="007A5EB4">
            <w:pPr>
              <w:pStyle w:val="Formatvorlage2"/>
            </w:pPr>
            <w:r>
              <w:t xml:space="preserve">Created: 2024-08-05</w:t>
            </w:r>
          </w:p>
          <w:p w14:paraId="5CEA85DE" w14:textId="77777777" w:rsidR="008D7633" w:rsidRPr="0044187A" w:rsidRDefault="008D7633" w:rsidP="007A5EB4">
            <w:pPr>
              <w:pStyle w:val="Formatvorlage2"/>
              <w:rPr>
                <w:szCs w:val="20"/>
              </w:rPr>
            </w:pPr>
          </w:p>
        </w:tc>
      </w:tr>
      <w:tr w:rsidR="008D7633" w:rsidRPr="0044187A" w14:paraId="1E9C9B78" w14:textId="77777777" w:rsidTr="0044187A">
        <w:tc>
          <w:tcPr>
            <w:tcW w:w="8208" w:type="dxa"/>
            <w:gridSpan w:val="3"/>
            <w:tcBorders>
              <w:top w:val="nil"/>
              <w:left w:val="nil"/>
              <w:bottom w:val="nil"/>
              <w:right w:val="nil"/>
            </w:tcBorders>
          </w:tcPr>
          <w:p w14:paraId="297C3F7E" w14:textId="77777777" w:rsidR="008D7633" w:rsidRPr="003F183E" w:rsidRDefault="008D7633" w:rsidP="007A5EB4">
            <w:pPr>
              <w:pStyle w:val="Formatvorlage2"/>
            </w:pPr>
            <w:r>
              <w:t xml:space="preserve">Please send us a sample copy of any publication containing this text or these images.</w:t>
            </w:r>
          </w:p>
        </w:tc>
      </w:tr>
    </w:tbl>
    <w:p w14:paraId="79050423" w14:textId="77777777" w:rsidR="00AD7B27" w:rsidRPr="0038499F" w:rsidRDefault="00AD7B27" w:rsidP="008D7633">
      <w:pPr>
        <w:rPr>
          <w:szCs w:val="20"/>
        </w:rPr>
      </w:pPr>
    </w:p>
    <w:sectPr w:rsidR="00AD7B27" w:rsidRPr="0038499F"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144CF" w14:textId="77777777" w:rsidR="00637736" w:rsidRDefault="00637736">
      <w:r>
        <w:separator/>
      </w:r>
    </w:p>
  </w:endnote>
  <w:endnote w:type="continuationSeparator" w:id="0">
    <w:p w14:paraId="1A01A6B8" w14:textId="77777777" w:rsidR="00637736" w:rsidRDefault="00637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17840"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208BC4" w14:textId="77777777" w:rsidR="00637736" w:rsidRDefault="00637736">
      <w:r>
        <w:separator/>
      </w:r>
    </w:p>
  </w:footnote>
  <w:footnote w:type="continuationSeparator" w:id="0">
    <w:p w14:paraId="5153115D" w14:textId="77777777" w:rsidR="00637736" w:rsidRDefault="006377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26A583" w14:textId="77777777" w:rsidR="00F71E39" w:rsidRDefault="00D313A4">
    <w:pPr>
      <w:pStyle w:val="Kopfzeile"/>
    </w:pPr>
    <w:r>
      <w:rPr>
        <w:noProof/>
      </w:rPr>
      <w:drawing>
        <wp:anchor distT="0" distB="0" distL="114300" distR="114300" simplePos="0" relativeHeight="251657728" behindDoc="1" locked="0" layoutInCell="1" allowOverlap="1" wp14:anchorId="396FED3C" wp14:editId="15ECE6C0">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D25603"/>
    <w:multiLevelType w:val="hybridMultilevel"/>
    <w:tmpl w:val="EA1CCD7E"/>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8C4018"/>
    <w:multiLevelType w:val="hybridMultilevel"/>
    <w:tmpl w:val="1CAA2CD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D6E01D8"/>
    <w:multiLevelType w:val="hybridMultilevel"/>
    <w:tmpl w:val="D6FAED40"/>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4"/>
  </w:num>
  <w:num w:numId="4" w16cid:durableId="230700180">
    <w:abstractNumId w:val="2"/>
  </w:num>
  <w:num w:numId="5" w16cid:durableId="1382554280">
    <w:abstractNumId w:val="5"/>
  </w:num>
  <w:num w:numId="6" w16cid:durableId="261306176">
    <w:abstractNumId w:val="3"/>
  </w:num>
  <w:num w:numId="7" w16cid:durableId="20906175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5D3"/>
    <w:rsid w:val="000024D9"/>
    <w:rsid w:val="00003256"/>
    <w:rsid w:val="0001449A"/>
    <w:rsid w:val="0001520C"/>
    <w:rsid w:val="00026907"/>
    <w:rsid w:val="000327DC"/>
    <w:rsid w:val="00040EBF"/>
    <w:rsid w:val="00054118"/>
    <w:rsid w:val="00064165"/>
    <w:rsid w:val="000675C7"/>
    <w:rsid w:val="00090045"/>
    <w:rsid w:val="00095303"/>
    <w:rsid w:val="00095BC0"/>
    <w:rsid w:val="000A1DF0"/>
    <w:rsid w:val="000A5CA3"/>
    <w:rsid w:val="000D0C02"/>
    <w:rsid w:val="000D2A27"/>
    <w:rsid w:val="000D4874"/>
    <w:rsid w:val="000E424C"/>
    <w:rsid w:val="000F1736"/>
    <w:rsid w:val="000F2936"/>
    <w:rsid w:val="000F5323"/>
    <w:rsid w:val="000F565C"/>
    <w:rsid w:val="000F663D"/>
    <w:rsid w:val="000F67C4"/>
    <w:rsid w:val="000F68EE"/>
    <w:rsid w:val="001025BB"/>
    <w:rsid w:val="0010575E"/>
    <w:rsid w:val="0010792E"/>
    <w:rsid w:val="001128F1"/>
    <w:rsid w:val="00122F20"/>
    <w:rsid w:val="00122FEC"/>
    <w:rsid w:val="00137BD1"/>
    <w:rsid w:val="001422E9"/>
    <w:rsid w:val="00142B8A"/>
    <w:rsid w:val="00145B48"/>
    <w:rsid w:val="001529E6"/>
    <w:rsid w:val="00156B0C"/>
    <w:rsid w:val="001603A3"/>
    <w:rsid w:val="00166476"/>
    <w:rsid w:val="00166FB7"/>
    <w:rsid w:val="00171C51"/>
    <w:rsid w:val="001A38C8"/>
    <w:rsid w:val="001A64B4"/>
    <w:rsid w:val="001B7003"/>
    <w:rsid w:val="001C39FF"/>
    <w:rsid w:val="001C7F87"/>
    <w:rsid w:val="001D26E4"/>
    <w:rsid w:val="001E0780"/>
    <w:rsid w:val="001E1DA6"/>
    <w:rsid w:val="001F3432"/>
    <w:rsid w:val="002046D3"/>
    <w:rsid w:val="00206460"/>
    <w:rsid w:val="002142AC"/>
    <w:rsid w:val="00223996"/>
    <w:rsid w:val="00246FBD"/>
    <w:rsid w:val="00253494"/>
    <w:rsid w:val="00254A9B"/>
    <w:rsid w:val="00255FE8"/>
    <w:rsid w:val="00272508"/>
    <w:rsid w:val="00275EC3"/>
    <w:rsid w:val="002769DE"/>
    <w:rsid w:val="002819C3"/>
    <w:rsid w:val="0029735C"/>
    <w:rsid w:val="002A02FD"/>
    <w:rsid w:val="002A202C"/>
    <w:rsid w:val="002A7F37"/>
    <w:rsid w:val="002B55C4"/>
    <w:rsid w:val="002C00E2"/>
    <w:rsid w:val="002C36FE"/>
    <w:rsid w:val="002C5A66"/>
    <w:rsid w:val="002C6D41"/>
    <w:rsid w:val="002D263A"/>
    <w:rsid w:val="002E48B5"/>
    <w:rsid w:val="002E59D6"/>
    <w:rsid w:val="002F18BB"/>
    <w:rsid w:val="002F4045"/>
    <w:rsid w:val="002F466F"/>
    <w:rsid w:val="0031150D"/>
    <w:rsid w:val="003136F5"/>
    <w:rsid w:val="00324F84"/>
    <w:rsid w:val="00326F7E"/>
    <w:rsid w:val="00350ACA"/>
    <w:rsid w:val="003514C3"/>
    <w:rsid w:val="00357C43"/>
    <w:rsid w:val="00364DEF"/>
    <w:rsid w:val="00375A48"/>
    <w:rsid w:val="0038244F"/>
    <w:rsid w:val="0038276B"/>
    <w:rsid w:val="0038499F"/>
    <w:rsid w:val="00386DDC"/>
    <w:rsid w:val="003914C5"/>
    <w:rsid w:val="00392D5F"/>
    <w:rsid w:val="00394111"/>
    <w:rsid w:val="003A117B"/>
    <w:rsid w:val="003A1BA5"/>
    <w:rsid w:val="003D0262"/>
    <w:rsid w:val="003D61A2"/>
    <w:rsid w:val="003E0D26"/>
    <w:rsid w:val="003E0E33"/>
    <w:rsid w:val="003E2F8F"/>
    <w:rsid w:val="003E378F"/>
    <w:rsid w:val="003E7CF1"/>
    <w:rsid w:val="004176D4"/>
    <w:rsid w:val="00420F79"/>
    <w:rsid w:val="004333E8"/>
    <w:rsid w:val="0044187A"/>
    <w:rsid w:val="004432A1"/>
    <w:rsid w:val="00446899"/>
    <w:rsid w:val="00447689"/>
    <w:rsid w:val="00456C18"/>
    <w:rsid w:val="00457C51"/>
    <w:rsid w:val="0046235C"/>
    <w:rsid w:val="004625D3"/>
    <w:rsid w:val="004629AD"/>
    <w:rsid w:val="00467E71"/>
    <w:rsid w:val="004806AF"/>
    <w:rsid w:val="00486878"/>
    <w:rsid w:val="004B62AB"/>
    <w:rsid w:val="004C203E"/>
    <w:rsid w:val="004C38FC"/>
    <w:rsid w:val="004C4FDA"/>
    <w:rsid w:val="004C503A"/>
    <w:rsid w:val="004C7ACE"/>
    <w:rsid w:val="004E057A"/>
    <w:rsid w:val="004E2322"/>
    <w:rsid w:val="004E2BD7"/>
    <w:rsid w:val="004E3AF9"/>
    <w:rsid w:val="00510191"/>
    <w:rsid w:val="00512182"/>
    <w:rsid w:val="00515B38"/>
    <w:rsid w:val="005254BE"/>
    <w:rsid w:val="00552DC0"/>
    <w:rsid w:val="005544E0"/>
    <w:rsid w:val="0055550C"/>
    <w:rsid w:val="00560F4B"/>
    <w:rsid w:val="005627DC"/>
    <w:rsid w:val="00563E60"/>
    <w:rsid w:val="00572D1E"/>
    <w:rsid w:val="005907D5"/>
    <w:rsid w:val="00592833"/>
    <w:rsid w:val="005A214B"/>
    <w:rsid w:val="005A3974"/>
    <w:rsid w:val="005A5DC6"/>
    <w:rsid w:val="005A6A38"/>
    <w:rsid w:val="005A7C57"/>
    <w:rsid w:val="005D250F"/>
    <w:rsid w:val="005D782A"/>
    <w:rsid w:val="005E06F2"/>
    <w:rsid w:val="005E1468"/>
    <w:rsid w:val="005E3805"/>
    <w:rsid w:val="005E3E61"/>
    <w:rsid w:val="005F2A75"/>
    <w:rsid w:val="005F3D5F"/>
    <w:rsid w:val="005F7B2E"/>
    <w:rsid w:val="006016B0"/>
    <w:rsid w:val="0060417C"/>
    <w:rsid w:val="0060615A"/>
    <w:rsid w:val="0061051B"/>
    <w:rsid w:val="0061253D"/>
    <w:rsid w:val="006161A2"/>
    <w:rsid w:val="00617358"/>
    <w:rsid w:val="00617657"/>
    <w:rsid w:val="00617D76"/>
    <w:rsid w:val="006279BD"/>
    <w:rsid w:val="00630405"/>
    <w:rsid w:val="00633420"/>
    <w:rsid w:val="00634A59"/>
    <w:rsid w:val="00637736"/>
    <w:rsid w:val="006446D6"/>
    <w:rsid w:val="00647B0F"/>
    <w:rsid w:val="00656A7F"/>
    <w:rsid w:val="00656FEE"/>
    <w:rsid w:val="00667448"/>
    <w:rsid w:val="00675DBB"/>
    <w:rsid w:val="006866DF"/>
    <w:rsid w:val="00692205"/>
    <w:rsid w:val="006932E5"/>
    <w:rsid w:val="006944D9"/>
    <w:rsid w:val="006A2FD7"/>
    <w:rsid w:val="006A7184"/>
    <w:rsid w:val="006B6CD1"/>
    <w:rsid w:val="006B6DDD"/>
    <w:rsid w:val="006B7184"/>
    <w:rsid w:val="006B7979"/>
    <w:rsid w:val="006C044C"/>
    <w:rsid w:val="006C25AF"/>
    <w:rsid w:val="006C6D45"/>
    <w:rsid w:val="006E5CC8"/>
    <w:rsid w:val="006E6CCA"/>
    <w:rsid w:val="00700314"/>
    <w:rsid w:val="00701954"/>
    <w:rsid w:val="00703943"/>
    <w:rsid w:val="007046C4"/>
    <w:rsid w:val="007148FF"/>
    <w:rsid w:val="00716BDB"/>
    <w:rsid w:val="00717456"/>
    <w:rsid w:val="007212DC"/>
    <w:rsid w:val="007307CB"/>
    <w:rsid w:val="00730E66"/>
    <w:rsid w:val="007347D5"/>
    <w:rsid w:val="00735F33"/>
    <w:rsid w:val="00737CC4"/>
    <w:rsid w:val="00737DE1"/>
    <w:rsid w:val="00751517"/>
    <w:rsid w:val="00757DDE"/>
    <w:rsid w:val="00764AAC"/>
    <w:rsid w:val="00782CD7"/>
    <w:rsid w:val="007871C1"/>
    <w:rsid w:val="0079193B"/>
    <w:rsid w:val="00794A4F"/>
    <w:rsid w:val="007A5EB4"/>
    <w:rsid w:val="007A6E1C"/>
    <w:rsid w:val="007C0E45"/>
    <w:rsid w:val="007C50D1"/>
    <w:rsid w:val="007C5C24"/>
    <w:rsid w:val="007D0EC1"/>
    <w:rsid w:val="007D7660"/>
    <w:rsid w:val="007E16B6"/>
    <w:rsid w:val="007E2B7F"/>
    <w:rsid w:val="007F3F54"/>
    <w:rsid w:val="007F43E0"/>
    <w:rsid w:val="00801D78"/>
    <w:rsid w:val="008036E1"/>
    <w:rsid w:val="008078CF"/>
    <w:rsid w:val="008110E6"/>
    <w:rsid w:val="008171AF"/>
    <w:rsid w:val="0083465B"/>
    <w:rsid w:val="00835351"/>
    <w:rsid w:val="008366E0"/>
    <w:rsid w:val="008429DC"/>
    <w:rsid w:val="0085079E"/>
    <w:rsid w:val="00852D9D"/>
    <w:rsid w:val="00853823"/>
    <w:rsid w:val="00857800"/>
    <w:rsid w:val="0086386E"/>
    <w:rsid w:val="00870D22"/>
    <w:rsid w:val="00871847"/>
    <w:rsid w:val="00871C5C"/>
    <w:rsid w:val="0088698F"/>
    <w:rsid w:val="0089000E"/>
    <w:rsid w:val="00894ADF"/>
    <w:rsid w:val="008A6F1F"/>
    <w:rsid w:val="008B1E00"/>
    <w:rsid w:val="008C3491"/>
    <w:rsid w:val="008C5079"/>
    <w:rsid w:val="008D2B30"/>
    <w:rsid w:val="008D3232"/>
    <w:rsid w:val="008D7633"/>
    <w:rsid w:val="00910883"/>
    <w:rsid w:val="00924D8C"/>
    <w:rsid w:val="0092580A"/>
    <w:rsid w:val="0093490C"/>
    <w:rsid w:val="0093664F"/>
    <w:rsid w:val="00943EB0"/>
    <w:rsid w:val="00945CA5"/>
    <w:rsid w:val="009553BC"/>
    <w:rsid w:val="009557EA"/>
    <w:rsid w:val="00963959"/>
    <w:rsid w:val="00963D60"/>
    <w:rsid w:val="0096600A"/>
    <w:rsid w:val="00976159"/>
    <w:rsid w:val="00986788"/>
    <w:rsid w:val="009A5B6B"/>
    <w:rsid w:val="009B067B"/>
    <w:rsid w:val="009B4822"/>
    <w:rsid w:val="009B5300"/>
    <w:rsid w:val="009B5DE9"/>
    <w:rsid w:val="009D0CC8"/>
    <w:rsid w:val="009D6C04"/>
    <w:rsid w:val="009E28F9"/>
    <w:rsid w:val="009E7597"/>
    <w:rsid w:val="00A12A8B"/>
    <w:rsid w:val="00A14556"/>
    <w:rsid w:val="00A17D84"/>
    <w:rsid w:val="00A220CB"/>
    <w:rsid w:val="00A22DF2"/>
    <w:rsid w:val="00A23065"/>
    <w:rsid w:val="00A2339E"/>
    <w:rsid w:val="00A24651"/>
    <w:rsid w:val="00A24AE9"/>
    <w:rsid w:val="00A25EB9"/>
    <w:rsid w:val="00A32395"/>
    <w:rsid w:val="00A40AB4"/>
    <w:rsid w:val="00A61A6F"/>
    <w:rsid w:val="00A64B65"/>
    <w:rsid w:val="00A6502B"/>
    <w:rsid w:val="00A661F8"/>
    <w:rsid w:val="00A6672B"/>
    <w:rsid w:val="00A73FE1"/>
    <w:rsid w:val="00A82224"/>
    <w:rsid w:val="00A87496"/>
    <w:rsid w:val="00A927D0"/>
    <w:rsid w:val="00A9705C"/>
    <w:rsid w:val="00A973B4"/>
    <w:rsid w:val="00A97B0A"/>
    <w:rsid w:val="00AA224C"/>
    <w:rsid w:val="00AA5D84"/>
    <w:rsid w:val="00AA6262"/>
    <w:rsid w:val="00AB1EC7"/>
    <w:rsid w:val="00AC25B0"/>
    <w:rsid w:val="00AD4128"/>
    <w:rsid w:val="00AD7705"/>
    <w:rsid w:val="00AD7B27"/>
    <w:rsid w:val="00AE06DB"/>
    <w:rsid w:val="00AE2875"/>
    <w:rsid w:val="00AE3088"/>
    <w:rsid w:val="00B057B0"/>
    <w:rsid w:val="00B11AB7"/>
    <w:rsid w:val="00B239B4"/>
    <w:rsid w:val="00B351A1"/>
    <w:rsid w:val="00B3687B"/>
    <w:rsid w:val="00B36C22"/>
    <w:rsid w:val="00B36F13"/>
    <w:rsid w:val="00B41B50"/>
    <w:rsid w:val="00B47777"/>
    <w:rsid w:val="00B47ADF"/>
    <w:rsid w:val="00B55070"/>
    <w:rsid w:val="00B62ECB"/>
    <w:rsid w:val="00B63C95"/>
    <w:rsid w:val="00B63E35"/>
    <w:rsid w:val="00B650C3"/>
    <w:rsid w:val="00B84773"/>
    <w:rsid w:val="00B87B81"/>
    <w:rsid w:val="00B908A8"/>
    <w:rsid w:val="00B92EF0"/>
    <w:rsid w:val="00B93961"/>
    <w:rsid w:val="00B95159"/>
    <w:rsid w:val="00BA5B2A"/>
    <w:rsid w:val="00BA64E5"/>
    <w:rsid w:val="00BB3C03"/>
    <w:rsid w:val="00BD76B1"/>
    <w:rsid w:val="00BE62B4"/>
    <w:rsid w:val="00BE69F6"/>
    <w:rsid w:val="00BF6132"/>
    <w:rsid w:val="00C02C5D"/>
    <w:rsid w:val="00C03D27"/>
    <w:rsid w:val="00C14A00"/>
    <w:rsid w:val="00C24B77"/>
    <w:rsid w:val="00C2717C"/>
    <w:rsid w:val="00C31A62"/>
    <w:rsid w:val="00C33A1F"/>
    <w:rsid w:val="00C52D3B"/>
    <w:rsid w:val="00C53FE3"/>
    <w:rsid w:val="00C55524"/>
    <w:rsid w:val="00C615A2"/>
    <w:rsid w:val="00C632A3"/>
    <w:rsid w:val="00C65852"/>
    <w:rsid w:val="00C72B49"/>
    <w:rsid w:val="00C77106"/>
    <w:rsid w:val="00C77452"/>
    <w:rsid w:val="00C87836"/>
    <w:rsid w:val="00C92A2E"/>
    <w:rsid w:val="00CA66F5"/>
    <w:rsid w:val="00CA6BD1"/>
    <w:rsid w:val="00CA7149"/>
    <w:rsid w:val="00CA71BE"/>
    <w:rsid w:val="00CB354C"/>
    <w:rsid w:val="00CB6B5B"/>
    <w:rsid w:val="00CB71F3"/>
    <w:rsid w:val="00CD0380"/>
    <w:rsid w:val="00CD3CB6"/>
    <w:rsid w:val="00CE16F1"/>
    <w:rsid w:val="00CE5038"/>
    <w:rsid w:val="00CE5448"/>
    <w:rsid w:val="00CE5488"/>
    <w:rsid w:val="00CE63E0"/>
    <w:rsid w:val="00CF1188"/>
    <w:rsid w:val="00CF6534"/>
    <w:rsid w:val="00CF72EF"/>
    <w:rsid w:val="00CF7462"/>
    <w:rsid w:val="00D04FE4"/>
    <w:rsid w:val="00D0542E"/>
    <w:rsid w:val="00D313A4"/>
    <w:rsid w:val="00D32108"/>
    <w:rsid w:val="00D34796"/>
    <w:rsid w:val="00D45693"/>
    <w:rsid w:val="00D47D4E"/>
    <w:rsid w:val="00D55DC3"/>
    <w:rsid w:val="00D57457"/>
    <w:rsid w:val="00D6174B"/>
    <w:rsid w:val="00D64F60"/>
    <w:rsid w:val="00D76333"/>
    <w:rsid w:val="00D83A2D"/>
    <w:rsid w:val="00D87646"/>
    <w:rsid w:val="00DA2153"/>
    <w:rsid w:val="00DA2662"/>
    <w:rsid w:val="00DA35B2"/>
    <w:rsid w:val="00DA4E9A"/>
    <w:rsid w:val="00DB44DA"/>
    <w:rsid w:val="00DB4ACB"/>
    <w:rsid w:val="00DC032C"/>
    <w:rsid w:val="00DC1F2A"/>
    <w:rsid w:val="00DE3025"/>
    <w:rsid w:val="00DF1C10"/>
    <w:rsid w:val="00DF1EE2"/>
    <w:rsid w:val="00DF4A2D"/>
    <w:rsid w:val="00E03F6F"/>
    <w:rsid w:val="00E04843"/>
    <w:rsid w:val="00E04C83"/>
    <w:rsid w:val="00E14DD8"/>
    <w:rsid w:val="00E155F0"/>
    <w:rsid w:val="00E17E89"/>
    <w:rsid w:val="00E20D4D"/>
    <w:rsid w:val="00E2358B"/>
    <w:rsid w:val="00E32BDC"/>
    <w:rsid w:val="00E34020"/>
    <w:rsid w:val="00E3479A"/>
    <w:rsid w:val="00E6313B"/>
    <w:rsid w:val="00E66783"/>
    <w:rsid w:val="00E76C0B"/>
    <w:rsid w:val="00E76D9B"/>
    <w:rsid w:val="00E77789"/>
    <w:rsid w:val="00E80515"/>
    <w:rsid w:val="00E91C54"/>
    <w:rsid w:val="00E954AC"/>
    <w:rsid w:val="00EA2954"/>
    <w:rsid w:val="00EB1CFB"/>
    <w:rsid w:val="00EB511E"/>
    <w:rsid w:val="00EB632F"/>
    <w:rsid w:val="00EC1396"/>
    <w:rsid w:val="00EC335C"/>
    <w:rsid w:val="00EC3DB4"/>
    <w:rsid w:val="00EE123F"/>
    <w:rsid w:val="00EF15B4"/>
    <w:rsid w:val="00EF2755"/>
    <w:rsid w:val="00EF2830"/>
    <w:rsid w:val="00EF2F06"/>
    <w:rsid w:val="00EF68A1"/>
    <w:rsid w:val="00F0149D"/>
    <w:rsid w:val="00F05D3F"/>
    <w:rsid w:val="00F10E71"/>
    <w:rsid w:val="00F142BE"/>
    <w:rsid w:val="00F179EA"/>
    <w:rsid w:val="00F222EB"/>
    <w:rsid w:val="00F25601"/>
    <w:rsid w:val="00F344B8"/>
    <w:rsid w:val="00F4001A"/>
    <w:rsid w:val="00F41966"/>
    <w:rsid w:val="00F44088"/>
    <w:rsid w:val="00F445E5"/>
    <w:rsid w:val="00F45D74"/>
    <w:rsid w:val="00F516C4"/>
    <w:rsid w:val="00F6067C"/>
    <w:rsid w:val="00F61445"/>
    <w:rsid w:val="00F64AF6"/>
    <w:rsid w:val="00F669FF"/>
    <w:rsid w:val="00F71E39"/>
    <w:rsid w:val="00F73478"/>
    <w:rsid w:val="00F82E34"/>
    <w:rsid w:val="00F84C8D"/>
    <w:rsid w:val="00FA07A1"/>
    <w:rsid w:val="00FA2F0D"/>
    <w:rsid w:val="00FA3E25"/>
    <w:rsid w:val="00FB5A18"/>
    <w:rsid w:val="00FD07B9"/>
    <w:rsid w:val="00FD182E"/>
    <w:rsid w:val="00FD63E7"/>
    <w:rsid w:val="00FD64AB"/>
    <w:rsid w:val="00FD6559"/>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D43A49"/>
  <w15:docId w15:val="{44170AAE-A8F9-427E-A21E-704BB76D3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styleId="Erwhnung">
    <w:name w:val="Mention"/>
    <w:basedOn w:val="Absatz-Standardschriftart"/>
    <w:uiPriority w:val="99"/>
    <w:unhideWhenUsed/>
    <w:rsid w:val="004625D3"/>
    <w:rPr>
      <w:color w:val="2B579A"/>
      <w:shd w:val="clear" w:color="auto" w:fill="E1DFDD"/>
    </w:rPr>
  </w:style>
  <w:style w:type="character" w:styleId="NichtaufgelsteErwhnung">
    <w:name w:val="Unresolved Mention"/>
    <w:basedOn w:val="Absatz-Standardschriftart"/>
    <w:uiPriority w:val="99"/>
    <w:semiHidden/>
    <w:unhideWhenUsed/>
    <w:rsid w:val="004625D3"/>
    <w:rPr>
      <w:color w:val="605E5C"/>
      <w:shd w:val="clear" w:color="auto" w:fill="E1DFDD"/>
    </w:rPr>
  </w:style>
  <w:style w:type="paragraph" w:styleId="berarbeitung">
    <w:name w:val="Revision"/>
    <w:hidden/>
    <w:uiPriority w:val="99"/>
    <w:semiHidden/>
    <w:rsid w:val="007D7660"/>
    <w:rPr>
      <w:rFonts w:ascii="Arial" w:hAnsi="Arial"/>
      <w:szCs w:val="21"/>
    </w:rPr>
  </w:style>
  <w:style w:type="character" w:customStyle="1" w:styleId="berschrift2Zchn">
    <w:name w:val="Überschrift 2 Zchn"/>
    <w:basedOn w:val="Absatz-Standardschriftart"/>
    <w:link w:val="berschrift2"/>
    <w:rsid w:val="005544E0"/>
    <w:rPr>
      <w:rFonts w:ascii="Arial" w:hAnsi="Arial" w:cs="Arial"/>
      <w:b/>
      <w:bCs/>
      <w:iCs/>
      <w:sz w:val="36"/>
      <w:szCs w:val="28"/>
    </w:rPr>
  </w:style>
  <w:style w:type="character" w:customStyle="1" w:styleId="berschrift4Zchn">
    <w:name w:val="Überschrift 4 Zchn"/>
    <w:basedOn w:val="Absatz-Standardschriftart"/>
    <w:link w:val="berschrift4"/>
    <w:rsid w:val="005544E0"/>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232060">
      <w:bodyDiv w:val="1"/>
      <w:marLeft w:val="0"/>
      <w:marRight w:val="0"/>
      <w:marTop w:val="0"/>
      <w:marBottom w:val="0"/>
      <w:divBdr>
        <w:top w:val="none" w:sz="0" w:space="0" w:color="auto"/>
        <w:left w:val="none" w:sz="0" w:space="0" w:color="auto"/>
        <w:bottom w:val="none" w:sz="0" w:space="0" w:color="auto"/>
        <w:right w:val="none" w:sz="0" w:space="0" w:color="auto"/>
      </w:divBdr>
    </w:div>
    <w:div w:id="133261217">
      <w:bodyDiv w:val="1"/>
      <w:marLeft w:val="0"/>
      <w:marRight w:val="0"/>
      <w:marTop w:val="0"/>
      <w:marBottom w:val="0"/>
      <w:divBdr>
        <w:top w:val="none" w:sz="0" w:space="0" w:color="auto"/>
        <w:left w:val="none" w:sz="0" w:space="0" w:color="auto"/>
        <w:bottom w:val="none" w:sz="0" w:space="0" w:color="auto"/>
        <w:right w:val="none" w:sz="0" w:space="0" w:color="auto"/>
      </w:divBdr>
    </w:div>
    <w:div w:id="157966816">
      <w:bodyDiv w:val="1"/>
      <w:marLeft w:val="0"/>
      <w:marRight w:val="0"/>
      <w:marTop w:val="0"/>
      <w:marBottom w:val="0"/>
      <w:divBdr>
        <w:top w:val="none" w:sz="0" w:space="0" w:color="auto"/>
        <w:left w:val="none" w:sz="0" w:space="0" w:color="auto"/>
        <w:bottom w:val="none" w:sz="0" w:space="0" w:color="auto"/>
        <w:right w:val="none" w:sz="0" w:space="0" w:color="auto"/>
      </w:divBdr>
    </w:div>
    <w:div w:id="298656215">
      <w:bodyDiv w:val="1"/>
      <w:marLeft w:val="0"/>
      <w:marRight w:val="0"/>
      <w:marTop w:val="0"/>
      <w:marBottom w:val="0"/>
      <w:divBdr>
        <w:top w:val="none" w:sz="0" w:space="0" w:color="auto"/>
        <w:left w:val="none" w:sz="0" w:space="0" w:color="auto"/>
        <w:bottom w:val="none" w:sz="0" w:space="0" w:color="auto"/>
        <w:right w:val="none" w:sz="0" w:space="0" w:color="auto"/>
      </w:divBdr>
    </w:div>
    <w:div w:id="311521513">
      <w:bodyDiv w:val="1"/>
      <w:marLeft w:val="0"/>
      <w:marRight w:val="0"/>
      <w:marTop w:val="0"/>
      <w:marBottom w:val="0"/>
      <w:divBdr>
        <w:top w:val="none" w:sz="0" w:space="0" w:color="auto"/>
        <w:left w:val="none" w:sz="0" w:space="0" w:color="auto"/>
        <w:bottom w:val="none" w:sz="0" w:space="0" w:color="auto"/>
        <w:right w:val="none" w:sz="0" w:space="0" w:color="auto"/>
      </w:divBdr>
    </w:div>
    <w:div w:id="416483048">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53472710">
      <w:bodyDiv w:val="1"/>
      <w:marLeft w:val="0"/>
      <w:marRight w:val="0"/>
      <w:marTop w:val="0"/>
      <w:marBottom w:val="0"/>
      <w:divBdr>
        <w:top w:val="none" w:sz="0" w:space="0" w:color="auto"/>
        <w:left w:val="none" w:sz="0" w:space="0" w:color="auto"/>
        <w:bottom w:val="none" w:sz="0" w:space="0" w:color="auto"/>
        <w:right w:val="none" w:sz="0" w:space="0" w:color="auto"/>
      </w:divBdr>
    </w:div>
    <w:div w:id="755445305">
      <w:bodyDiv w:val="1"/>
      <w:marLeft w:val="0"/>
      <w:marRight w:val="0"/>
      <w:marTop w:val="0"/>
      <w:marBottom w:val="0"/>
      <w:divBdr>
        <w:top w:val="none" w:sz="0" w:space="0" w:color="auto"/>
        <w:left w:val="none" w:sz="0" w:space="0" w:color="auto"/>
        <w:bottom w:val="none" w:sz="0" w:space="0" w:color="auto"/>
        <w:right w:val="none" w:sz="0" w:space="0" w:color="auto"/>
      </w:divBdr>
    </w:div>
    <w:div w:id="790172815">
      <w:bodyDiv w:val="1"/>
      <w:marLeft w:val="0"/>
      <w:marRight w:val="0"/>
      <w:marTop w:val="0"/>
      <w:marBottom w:val="0"/>
      <w:divBdr>
        <w:top w:val="none" w:sz="0" w:space="0" w:color="auto"/>
        <w:left w:val="none" w:sz="0" w:space="0" w:color="auto"/>
        <w:bottom w:val="none" w:sz="0" w:space="0" w:color="auto"/>
        <w:right w:val="none" w:sz="0" w:space="0" w:color="auto"/>
      </w:divBdr>
    </w:div>
    <w:div w:id="964578393">
      <w:bodyDiv w:val="1"/>
      <w:marLeft w:val="0"/>
      <w:marRight w:val="0"/>
      <w:marTop w:val="0"/>
      <w:marBottom w:val="0"/>
      <w:divBdr>
        <w:top w:val="none" w:sz="0" w:space="0" w:color="auto"/>
        <w:left w:val="none" w:sz="0" w:space="0" w:color="auto"/>
        <w:bottom w:val="none" w:sz="0" w:space="0" w:color="auto"/>
        <w:right w:val="none" w:sz="0" w:space="0" w:color="auto"/>
      </w:divBdr>
      <w:divsChild>
        <w:div w:id="621306204">
          <w:marLeft w:val="0"/>
          <w:marRight w:val="0"/>
          <w:marTop w:val="0"/>
          <w:marBottom w:val="0"/>
          <w:divBdr>
            <w:top w:val="none" w:sz="0" w:space="0" w:color="auto"/>
            <w:left w:val="none" w:sz="0" w:space="0" w:color="auto"/>
            <w:bottom w:val="none" w:sz="0" w:space="0" w:color="auto"/>
            <w:right w:val="none" w:sz="0" w:space="0" w:color="auto"/>
          </w:divBdr>
        </w:div>
      </w:divsChild>
    </w:div>
    <w:div w:id="1187644903">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72014700">
      <w:bodyDiv w:val="1"/>
      <w:marLeft w:val="0"/>
      <w:marRight w:val="0"/>
      <w:marTop w:val="0"/>
      <w:marBottom w:val="0"/>
      <w:divBdr>
        <w:top w:val="none" w:sz="0" w:space="0" w:color="auto"/>
        <w:left w:val="none" w:sz="0" w:space="0" w:color="auto"/>
        <w:bottom w:val="none" w:sz="0" w:space="0" w:color="auto"/>
        <w:right w:val="none" w:sz="0" w:space="0" w:color="auto"/>
      </w:divBdr>
      <w:divsChild>
        <w:div w:id="893472388">
          <w:marLeft w:val="0"/>
          <w:marRight w:val="0"/>
          <w:marTop w:val="0"/>
          <w:marBottom w:val="0"/>
          <w:divBdr>
            <w:top w:val="none" w:sz="0" w:space="0" w:color="auto"/>
            <w:left w:val="none" w:sz="0" w:space="0" w:color="auto"/>
            <w:bottom w:val="none" w:sz="0" w:space="0" w:color="auto"/>
            <w:right w:val="none" w:sz="0" w:space="0" w:color="auto"/>
          </w:divBdr>
        </w:div>
      </w:divsChild>
    </w:div>
    <w:div w:id="1426726238">
      <w:bodyDiv w:val="1"/>
      <w:marLeft w:val="0"/>
      <w:marRight w:val="0"/>
      <w:marTop w:val="0"/>
      <w:marBottom w:val="0"/>
      <w:divBdr>
        <w:top w:val="none" w:sz="0" w:space="0" w:color="auto"/>
        <w:left w:val="none" w:sz="0" w:space="0" w:color="auto"/>
        <w:bottom w:val="none" w:sz="0" w:space="0" w:color="auto"/>
        <w:right w:val="none" w:sz="0" w:space="0" w:color="auto"/>
      </w:divBdr>
    </w:div>
    <w:div w:id="1806970565">
      <w:bodyDiv w:val="1"/>
      <w:marLeft w:val="0"/>
      <w:marRight w:val="0"/>
      <w:marTop w:val="0"/>
      <w:marBottom w:val="0"/>
      <w:divBdr>
        <w:top w:val="none" w:sz="0" w:space="0" w:color="auto"/>
        <w:left w:val="none" w:sz="0" w:space="0" w:color="auto"/>
        <w:bottom w:val="none" w:sz="0" w:space="0" w:color="auto"/>
        <w:right w:val="none" w:sz="0" w:space="0" w:color="auto"/>
      </w:divBdr>
    </w:div>
    <w:div w:id="195933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helmut-meeth.com/produkte/tuer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4</Pages>
  <Words>1054</Words>
  <Characters>6643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7682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5</cp:revision>
  <cp:lastPrinted>2007-09-03T14:44:00Z</cp:lastPrinted>
  <dcterms:created xsi:type="dcterms:W3CDTF">2024-08-02T09:05:00Z</dcterms:created>
  <dcterms:modified xsi:type="dcterms:W3CDTF">2024-08-05T09:28:00Z</dcterms:modified>
</cp:coreProperties>
</file>