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1FF73" w14:textId="03DCFA74" w:rsidR="005E1468" w:rsidRDefault="006C25AF" w:rsidP="005E1468">
      <w:pPr>
        <w:pStyle w:val="berschrift2"/>
      </w:pPr>
      <w:r>
        <w:t xml:space="preserve">HELMUT MEETH und SIEGENIA feiern </w:t>
      </w:r>
      <w:r w:rsidR="00EF2830">
        <w:t>30</w:t>
      </w:r>
      <w:r>
        <w:t xml:space="preserve">-jährige </w:t>
      </w:r>
      <w:r w:rsidR="00EF2830">
        <w:t xml:space="preserve">Partnerschaft </w:t>
      </w:r>
    </w:p>
    <w:p w14:paraId="7651A475" w14:textId="52780665" w:rsidR="00A82224" w:rsidRDefault="008036E1" w:rsidP="00A82224">
      <w:pPr>
        <w:pStyle w:val="berschrift1"/>
      </w:pPr>
      <w:r>
        <w:t>Enge Zusammenarbeit in gegenseitiger Wertschätzung</w:t>
      </w:r>
      <w:r w:rsidR="00F6067C">
        <w:t xml:space="preserve"> </w:t>
      </w:r>
    </w:p>
    <w:p w14:paraId="351F19DC" w14:textId="77777777" w:rsidR="005E1468" w:rsidRPr="00B55070" w:rsidRDefault="005E1468" w:rsidP="005E1468"/>
    <w:p w14:paraId="052FE26B" w14:textId="39DBFA2F" w:rsidR="00A82224" w:rsidRDefault="008036E1" w:rsidP="005E1468">
      <w:r>
        <w:t>Bereits seit 1994 setzt die HELMUT MEETH GmbH &amp; Co. KG auf Beschlag</w:t>
      </w:r>
      <w:r w:rsidR="003D0262">
        <w:t>technik</w:t>
      </w:r>
      <w:r>
        <w:t xml:space="preserve"> von SIEGENIA. </w:t>
      </w:r>
      <w:r w:rsidR="003D0262">
        <w:t xml:space="preserve">Sowohl in der Fensterfertigung als auch bei der Herstellung von </w:t>
      </w:r>
      <w:r w:rsidR="002142AC">
        <w:t>Schiebe</w:t>
      </w:r>
      <w:r w:rsidR="00EF2755">
        <w:t>türsystemen</w:t>
      </w:r>
      <w:r w:rsidR="003D0262">
        <w:t xml:space="preserve"> und </w:t>
      </w:r>
      <w:r w:rsidR="003D0262" w:rsidRPr="0010575E">
        <w:t>Haustüren</w:t>
      </w:r>
      <w:r w:rsidR="003D0262">
        <w:t xml:space="preserve"> tragen die Lösungen von SIEGENIA</w:t>
      </w:r>
      <w:r w:rsidR="007D7660">
        <w:t xml:space="preserve"> und </w:t>
      </w:r>
      <w:r w:rsidR="003E0E33" w:rsidRPr="007347D5">
        <w:t>KFV</w:t>
      </w:r>
      <w:r w:rsidR="003D0262">
        <w:t xml:space="preserve"> zur Hochwertigkeit der Elemente bei</w:t>
      </w:r>
      <w:r w:rsidR="002142AC">
        <w:t xml:space="preserve">. </w:t>
      </w:r>
      <w:r w:rsidR="00C632A3">
        <w:t xml:space="preserve">Die </w:t>
      </w:r>
      <w:r w:rsidR="00F64AF6">
        <w:t>hohe Kontinuität der</w:t>
      </w:r>
      <w:r w:rsidR="00C632A3">
        <w:t xml:space="preserve"> Zusammenarbeit </w:t>
      </w:r>
      <w:r w:rsidR="008110E6">
        <w:t>ist</w:t>
      </w:r>
      <w:r w:rsidR="00C632A3">
        <w:t xml:space="preserve"> sowohl </w:t>
      </w:r>
      <w:r w:rsidR="008110E6">
        <w:t>das Resultat des</w:t>
      </w:r>
      <w:r w:rsidR="00C632A3">
        <w:t xml:space="preserve"> </w:t>
      </w:r>
      <w:r w:rsidR="00F64AF6">
        <w:t>ausgeprägten</w:t>
      </w:r>
      <w:r w:rsidR="00C632A3">
        <w:t xml:space="preserve"> Qualitätsanspruch</w:t>
      </w:r>
      <w:r w:rsidR="008110E6">
        <w:t>s</w:t>
      </w:r>
      <w:r w:rsidR="00C632A3">
        <w:t>, der beide Unternehmen auszeichnet, als auch ihre</w:t>
      </w:r>
      <w:r w:rsidR="008110E6">
        <w:t>s</w:t>
      </w:r>
      <w:r w:rsidR="00C632A3">
        <w:t xml:space="preserve"> partnerschaftlichen, ehrlichen Miteinander</w:t>
      </w:r>
      <w:r w:rsidR="008110E6">
        <w:t>s</w:t>
      </w:r>
      <w:r w:rsidR="00C632A3">
        <w:t xml:space="preserve">. </w:t>
      </w:r>
      <w:r w:rsidR="00F64AF6">
        <w:t>„</w:t>
      </w:r>
      <w:r w:rsidR="00F64AF6">
        <w:rPr>
          <w:lang w:eastAsia="en-US"/>
        </w:rPr>
        <w:t xml:space="preserve">Es ist etwas ganz Besonderes, dass sich in drei Jahrzehnten ein </w:t>
      </w:r>
      <w:r w:rsidR="007D7660">
        <w:rPr>
          <w:lang w:eastAsia="en-US"/>
        </w:rPr>
        <w:t xml:space="preserve">so </w:t>
      </w:r>
      <w:r w:rsidR="00F64AF6">
        <w:rPr>
          <w:lang w:eastAsia="en-US"/>
        </w:rPr>
        <w:t xml:space="preserve">freundschaftliches Miteinander entwickelt hat, das sich durch Ehrlichkeit, Offenheit und Akzeptanz auszeichnet“, betont Guy Muller, </w:t>
      </w:r>
      <w:r w:rsidR="00F64AF6" w:rsidRPr="003125ED">
        <w:t xml:space="preserve">Leiter des Geschäftsbereichs Markt &amp; Kunden bei </w:t>
      </w:r>
      <w:r w:rsidR="00F64AF6">
        <w:t xml:space="preserve">SIEGENIA. </w:t>
      </w:r>
      <w:r w:rsidR="00C632A3">
        <w:t xml:space="preserve">Im Zeichen ihrer gegenseitigen Wertschätzung feierten die Unternehmen </w:t>
      </w:r>
      <w:r w:rsidR="001A64B4">
        <w:t>jetzt</w:t>
      </w:r>
      <w:r w:rsidR="00C632A3">
        <w:t xml:space="preserve"> das 30-jährige Bestehen ihrer Geschäftsverbindung.</w:t>
      </w:r>
    </w:p>
    <w:p w14:paraId="7D0D0DED" w14:textId="52585E06" w:rsidR="004625D3" w:rsidRDefault="00CD3CB6" w:rsidP="007307CB">
      <w:pPr>
        <w:pStyle w:val="berschrift4"/>
      </w:pPr>
      <w:r>
        <w:t>Hochwertige Bauteile für Qualitätsprodukte</w:t>
      </w:r>
    </w:p>
    <w:p w14:paraId="2F9B9CFE" w14:textId="13B30E18" w:rsidR="007307CB" w:rsidRPr="007307CB" w:rsidRDefault="007307CB" w:rsidP="007307CB">
      <w:r>
        <w:t>Mit seinem breiten</w:t>
      </w:r>
      <w:r w:rsidRPr="007307CB">
        <w:t xml:space="preserve"> Produktportfolio </w:t>
      </w:r>
      <w:r>
        <w:t xml:space="preserve">bietet </w:t>
      </w:r>
      <w:r w:rsidR="00275EC3">
        <w:t xml:space="preserve">HELMUT MEETH </w:t>
      </w:r>
      <w:r>
        <w:t xml:space="preserve">seit fast 40 Jahren </w:t>
      </w:r>
      <w:r w:rsidRPr="007307CB">
        <w:t>Lösung</w:t>
      </w:r>
      <w:r>
        <w:t>en</w:t>
      </w:r>
      <w:r w:rsidRPr="007307CB">
        <w:t xml:space="preserve"> für </w:t>
      </w:r>
      <w:r>
        <w:t xml:space="preserve">die unterschiedlichsten </w:t>
      </w:r>
      <w:r w:rsidRPr="007307CB">
        <w:t>Bausituation</w:t>
      </w:r>
      <w:r>
        <w:t>en</w:t>
      </w:r>
      <w:r w:rsidRPr="007307CB">
        <w:t xml:space="preserve"> – vom Einfamilien</w:t>
      </w:r>
      <w:r w:rsidRPr="007307CB">
        <w:softHyphen/>
        <w:t>haus bis zum Großprojekt</w:t>
      </w:r>
      <w:r>
        <w:t xml:space="preserve">. </w:t>
      </w:r>
      <w:r w:rsidRPr="00117DD7">
        <w:rPr>
          <w:rFonts w:cs="Arial"/>
          <w:szCs w:val="22"/>
        </w:rPr>
        <w:t xml:space="preserve">Am Firmensitz in Wittlich-Wengerohr </w:t>
      </w:r>
      <w:r>
        <w:rPr>
          <w:rFonts w:cs="Arial"/>
          <w:szCs w:val="22"/>
        </w:rPr>
        <w:t xml:space="preserve">in der Eifel </w:t>
      </w:r>
      <w:r w:rsidRPr="00117DD7">
        <w:rPr>
          <w:rFonts w:cs="Arial"/>
          <w:szCs w:val="22"/>
        </w:rPr>
        <w:t>stell</w:t>
      </w:r>
      <w:r w:rsidR="00275EC3">
        <w:rPr>
          <w:rFonts w:cs="Arial"/>
          <w:szCs w:val="22"/>
        </w:rPr>
        <w:t>t das Unternehmen</w:t>
      </w:r>
      <w:r w:rsidRPr="00117DD7">
        <w:rPr>
          <w:rFonts w:cs="Arial"/>
          <w:szCs w:val="22"/>
        </w:rPr>
        <w:t xml:space="preserve"> RAL-geprüfte Fenster</w:t>
      </w:r>
      <w:r>
        <w:rPr>
          <w:rFonts w:cs="Arial"/>
          <w:szCs w:val="22"/>
        </w:rPr>
        <w:t xml:space="preserve">, </w:t>
      </w:r>
      <w:hyperlink r:id="rId7" w:history="1">
        <w:r w:rsidRPr="00117DD7">
          <w:rPr>
            <w:rFonts w:cs="Arial"/>
            <w:szCs w:val="22"/>
          </w:rPr>
          <w:t xml:space="preserve">Haustüren </w:t>
        </w:r>
      </w:hyperlink>
      <w:r>
        <w:rPr>
          <w:rFonts w:cs="Arial"/>
          <w:szCs w:val="22"/>
        </w:rPr>
        <w:t xml:space="preserve">und Schiebeanlagen her, in erster Linie aus </w:t>
      </w:r>
      <w:r w:rsidRPr="00117DD7">
        <w:rPr>
          <w:rFonts w:cs="Arial"/>
          <w:szCs w:val="22"/>
        </w:rPr>
        <w:t>PVC.</w:t>
      </w:r>
      <w:r>
        <w:rPr>
          <w:rFonts w:cs="Arial"/>
          <w:szCs w:val="22"/>
        </w:rPr>
        <w:t xml:space="preserve"> Seit der Gründung des Unternehmens im Jahr 1985 hat </w:t>
      </w:r>
      <w:r w:rsidR="00FA2F0D">
        <w:rPr>
          <w:rFonts w:cs="Arial"/>
          <w:szCs w:val="22"/>
        </w:rPr>
        <w:t xml:space="preserve">HELMUT MEETH </w:t>
      </w:r>
      <w:r>
        <w:rPr>
          <w:rFonts w:cs="Arial"/>
          <w:szCs w:val="22"/>
        </w:rPr>
        <w:t xml:space="preserve">stets großen Wert auf Qualität gelegt. Um dies zu gewährleisten, setzt das Unternehmen auf </w:t>
      </w:r>
      <w:r w:rsidR="00DF4A2D">
        <w:rPr>
          <w:rFonts w:cs="Arial"/>
          <w:szCs w:val="22"/>
        </w:rPr>
        <w:t xml:space="preserve">hochwertige Bauteile, die mithilfe </w:t>
      </w:r>
      <w:r>
        <w:rPr>
          <w:rFonts w:cs="Arial"/>
          <w:szCs w:val="22"/>
        </w:rPr>
        <w:t>fortschrittliche</w:t>
      </w:r>
      <w:r w:rsidR="00DF4A2D">
        <w:rPr>
          <w:rFonts w:cs="Arial"/>
          <w:szCs w:val="22"/>
        </w:rPr>
        <w:t>r</w:t>
      </w:r>
      <w:r>
        <w:rPr>
          <w:rFonts w:cs="Arial"/>
          <w:szCs w:val="22"/>
        </w:rPr>
        <w:t xml:space="preserve"> Fertigungstechnologien</w:t>
      </w:r>
      <w:r w:rsidR="00DF4A2D">
        <w:rPr>
          <w:rFonts w:cs="Arial"/>
          <w:szCs w:val="22"/>
        </w:rPr>
        <w:t xml:space="preserve"> verarbeitet werden</w:t>
      </w:r>
      <w:r>
        <w:rPr>
          <w:rFonts w:cs="Arial"/>
          <w:szCs w:val="22"/>
        </w:rPr>
        <w:t>.</w:t>
      </w:r>
    </w:p>
    <w:p w14:paraId="4B0C4119" w14:textId="77777777" w:rsidR="003A117B" w:rsidRDefault="003A117B" w:rsidP="005E1468"/>
    <w:p w14:paraId="4833C4DC" w14:textId="7ECA7C9C" w:rsidR="0029735C" w:rsidRDefault="00CA71BE" w:rsidP="0029735C">
      <w:r>
        <w:t xml:space="preserve">Die Umstellung auf Beschlagtechnik von SIEGENIA erfolgte im Juni 1994. Insgesamt 14 Jahre lang bewährte sich der </w:t>
      </w:r>
      <w:r w:rsidR="00223996">
        <w:t xml:space="preserve">FAVORIT </w:t>
      </w:r>
      <w:r>
        <w:t xml:space="preserve">Dreh-Kipp-Beschlag mit </w:t>
      </w:r>
      <w:r w:rsidR="00223996">
        <w:t>sein</w:t>
      </w:r>
      <w:r>
        <w:t>er korrosionsgeschützten Oberfläche</w:t>
      </w:r>
      <w:r w:rsidR="00142B8A">
        <w:t xml:space="preserve"> in der Fertigung von HELMUT MEETH</w:t>
      </w:r>
      <w:r>
        <w:t xml:space="preserve">. </w:t>
      </w:r>
      <w:r w:rsidR="0029735C" w:rsidRPr="00642855">
        <w:t>200</w:t>
      </w:r>
      <w:r w:rsidR="0029735C">
        <w:t xml:space="preserve">8 fiel schließlich die Entscheidung, sich die Vorzüge des TITAN iP zunutze zu machen. </w:t>
      </w:r>
      <w:r w:rsidR="00142B8A">
        <w:t xml:space="preserve">„Bis heute bietet uns dieser Beschlag </w:t>
      </w:r>
      <w:r w:rsidR="004C7ACE">
        <w:t xml:space="preserve">wichtige Kundenargumente“, schildert Marc Hagemann, Manager Operations des </w:t>
      </w:r>
      <w:r w:rsidR="004C7ACE" w:rsidRPr="00617657">
        <w:t>Münchener Family Office</w:t>
      </w:r>
      <w:r w:rsidR="004C7ACE">
        <w:t xml:space="preserve">, das die </w:t>
      </w:r>
      <w:r w:rsidR="004C7ACE" w:rsidRPr="00617657">
        <w:t xml:space="preserve">Tradition und Qualität </w:t>
      </w:r>
      <w:r w:rsidR="004C7ACE">
        <w:t xml:space="preserve">von HELMUT MEETH seit der Übernahme im vergangenen Jahr </w:t>
      </w:r>
      <w:r w:rsidR="004C7ACE" w:rsidRPr="00617657">
        <w:t>fortführ</w:t>
      </w:r>
      <w:r w:rsidR="004C7ACE">
        <w:t xml:space="preserve">t. „Die </w:t>
      </w:r>
      <w:r w:rsidR="00512182">
        <w:t>umfangreichen</w:t>
      </w:r>
      <w:r w:rsidR="004C7ACE">
        <w:t xml:space="preserve"> Einstellmöglichkeiten der SIEGENIA Beschlagtechnik </w:t>
      </w:r>
      <w:r w:rsidR="00512182">
        <w:t xml:space="preserve">wirken sich positiv auf die Fertigungsqualität aus und </w:t>
      </w:r>
      <w:r w:rsidR="004C7ACE">
        <w:t xml:space="preserve">vereinfachen die </w:t>
      </w:r>
      <w:r w:rsidR="00512182">
        <w:t>Arbeit</w:t>
      </w:r>
      <w:r w:rsidR="004C7ACE">
        <w:t xml:space="preserve"> </w:t>
      </w:r>
      <w:r w:rsidR="004C7ACE">
        <w:lastRenderedPageBreak/>
        <w:t>von Händlern, Handwerkern und Monteuren</w:t>
      </w:r>
      <w:r w:rsidR="00512182">
        <w:t xml:space="preserve">. Sie werden damit in höchstem Maße unserem Anspruch der Serviceorientierung gerecht.“ </w:t>
      </w:r>
      <w:r w:rsidR="004C7ACE">
        <w:t xml:space="preserve"> </w:t>
      </w:r>
    </w:p>
    <w:p w14:paraId="051409D0" w14:textId="77777777" w:rsidR="0029735C" w:rsidRDefault="0029735C" w:rsidP="0029735C"/>
    <w:p w14:paraId="7368499D" w14:textId="0DB1D671" w:rsidR="00D0542E" w:rsidRPr="008B1E00" w:rsidRDefault="00512182" w:rsidP="00CD0380">
      <w:r>
        <w:t>Insbesondere</w:t>
      </w:r>
      <w:r w:rsidR="0029735C">
        <w:t xml:space="preserve"> der Komfortpilzbolzen </w:t>
      </w:r>
      <w:r>
        <w:t xml:space="preserve">sorgt bei </w:t>
      </w:r>
      <w:r w:rsidR="003E2F8F">
        <w:t xml:space="preserve">HELMUT MEETH </w:t>
      </w:r>
      <w:r>
        <w:t xml:space="preserve">und seinen Kunden für Mehrwert. Mit seiner </w:t>
      </w:r>
      <w:r w:rsidRPr="00322B58">
        <w:t>stufenlose</w:t>
      </w:r>
      <w:r>
        <w:t>n</w:t>
      </w:r>
      <w:r w:rsidRPr="00322B58">
        <w:t xml:space="preserve"> Höhenverstellung zum Ausgleich von Falzlufttoleranzen und Temperaturschwankungen sowie </w:t>
      </w:r>
      <w:r>
        <w:t>der</w:t>
      </w:r>
      <w:r w:rsidRPr="00322B58">
        <w:t xml:space="preserve"> integrierte</w:t>
      </w:r>
      <w:r>
        <w:t>n</w:t>
      </w:r>
      <w:r w:rsidRPr="00322B58">
        <w:t xml:space="preserve"> Rollfunktion</w:t>
      </w:r>
      <w:r>
        <w:t xml:space="preserve"> gewährleistet er</w:t>
      </w:r>
      <w:r w:rsidRPr="00322B58">
        <w:t xml:space="preserve"> das dauerhaft einfache Öffnen und Schließen der Elemente selbst in hohen Widerstandsklassen</w:t>
      </w:r>
      <w:r>
        <w:t xml:space="preserve">. </w:t>
      </w:r>
      <w:r w:rsidR="003E7CF1" w:rsidRPr="008110E6">
        <w:t>Bereits zum Zeitpunkt der Markteinführung ein starkes Argument für Verarbeiter und Endanwender, überzeugen die Leistungsmerkmale des Komfortpilzbolzens bis heute.</w:t>
      </w:r>
      <w:r w:rsidR="003E7CF1">
        <w:t xml:space="preserve"> </w:t>
      </w:r>
      <w:r w:rsidR="00B351A1">
        <w:t xml:space="preserve">„Die Selbstjustierung ist nicht nur ein </w:t>
      </w:r>
      <w:r w:rsidR="003E7CF1">
        <w:t>wichtiges</w:t>
      </w:r>
      <w:r w:rsidR="00B351A1">
        <w:t xml:space="preserve"> Argument im Gespräch mit Endanwendern – </w:t>
      </w:r>
      <w:r w:rsidR="00246FBD">
        <w:t>sie</w:t>
      </w:r>
      <w:r w:rsidR="00B351A1">
        <w:t xml:space="preserve"> macht Reklamationen und Nachjustierungen überflüssig und ist damit ein wichtiger Zeit- und Kostenfaktor</w:t>
      </w:r>
      <w:r w:rsidR="00EF2755">
        <w:t>“</w:t>
      </w:r>
      <w:r w:rsidR="00B351A1">
        <w:t xml:space="preserve">, so Marc Hagemann. </w:t>
      </w:r>
      <w:r w:rsidR="00457C51" w:rsidRPr="008B1E00">
        <w:t xml:space="preserve">Auch die </w:t>
      </w:r>
      <w:r w:rsidR="00223996" w:rsidRPr="008B1E00">
        <w:t xml:space="preserve">kontinuierliche Weiterentwicklung </w:t>
      </w:r>
      <w:r w:rsidR="00457C51" w:rsidRPr="008B1E00">
        <w:t>des</w:t>
      </w:r>
      <w:r w:rsidR="00223996" w:rsidRPr="008B1E00">
        <w:t xml:space="preserve"> TITAN </w:t>
      </w:r>
      <w:r w:rsidR="00457C51" w:rsidRPr="008B1E00">
        <w:t xml:space="preserve">schafft </w:t>
      </w:r>
      <w:r w:rsidR="002F4045" w:rsidRPr="008B1E00">
        <w:t xml:space="preserve">mit ihrer Innovationskraft wertvollen Zusatznutzen in Fertigung und Verkaufsgespräch </w:t>
      </w:r>
      <w:r w:rsidR="000F5323" w:rsidRPr="008B1E00">
        <w:t>bei HELMUT MEETH</w:t>
      </w:r>
      <w:r w:rsidR="00457C51" w:rsidRPr="008B1E00">
        <w:t>.</w:t>
      </w:r>
      <w:r w:rsidR="000F5323" w:rsidRPr="008B1E00">
        <w:t xml:space="preserve"> </w:t>
      </w:r>
      <w:r w:rsidR="00D0542E" w:rsidRPr="008B1E00">
        <w:t xml:space="preserve">Neben der Multifunktionsecke und der Klickkuppelstelle, die ihre Vorzüge insbesondere beim Thema Fertigungseffizienz ausspielen, </w:t>
      </w:r>
      <w:r w:rsidR="008B1E00" w:rsidRPr="008B1E00">
        <w:t xml:space="preserve">zählen </w:t>
      </w:r>
      <w:r w:rsidR="00F4001A" w:rsidRPr="008B1E00">
        <w:t xml:space="preserve">auch designorientierte Lösungen wie die völlig verdeckt liegende Bandseite TITAN axxent 24+ zu den Innovationen, </w:t>
      </w:r>
      <w:r w:rsidR="008B1E00" w:rsidRPr="008B1E00">
        <w:t>die Eingang in die Fertigung von HELMUT MEETH fanden.</w:t>
      </w:r>
    </w:p>
    <w:p w14:paraId="3BCE98F1" w14:textId="7EF25040" w:rsidR="00CA71BE" w:rsidRDefault="00CD3CB6" w:rsidP="00EF2755">
      <w:pPr>
        <w:pStyle w:val="berschrift4"/>
      </w:pPr>
      <w:r>
        <w:t>Hervorragende Erfahrungen mit dem SIEGENIA-Portfolio</w:t>
      </w:r>
    </w:p>
    <w:p w14:paraId="701598A6" w14:textId="37119F79" w:rsidR="00EF2755" w:rsidRDefault="00D0542E" w:rsidP="00EF2755">
      <w:r>
        <w:t>I</w:t>
      </w:r>
      <w:r w:rsidR="00EF2755">
        <w:t xml:space="preserve">m Bereich der Schiebeanlagen und Haustüren arbeiten HELMUT MEETH und SIEGENIA </w:t>
      </w:r>
      <w:r>
        <w:t xml:space="preserve">ebenfalls seit </w:t>
      </w:r>
      <w:r w:rsidR="00EF2755">
        <w:t>langem erfolgreich zusammen. In der Fertigung von Großflächenelementen macht sich das Unternehmen die Vorzüge der PORTAL Beschläge seit 1994 zunutze</w:t>
      </w:r>
      <w:r w:rsidR="00D83A2D">
        <w:t xml:space="preserve">. Seit 2008 setzt das Unternehmen auch in der </w:t>
      </w:r>
      <w:r w:rsidR="00D83A2D" w:rsidRPr="0010575E">
        <w:t>Türenproduktion</w:t>
      </w:r>
      <w:r w:rsidR="00D83A2D">
        <w:t xml:space="preserve"> auf SIEGENIA. Spürbare Zugewinne in puncto Effizienz verzeichnet </w:t>
      </w:r>
      <w:r w:rsidR="00700314">
        <w:t>Industrial Engineer</w:t>
      </w:r>
      <w:r w:rsidR="00D83A2D">
        <w:t xml:space="preserve"> Ralf Dietz durch die Lieferung der Bodenschwellen für Hebe-Schiebe-Elemente als COMFORT UNIT. „Die auftragsbezogenen Komplettpakete mit millimetergenauem Zuschnitt und individuellen Vorbohrungen erhalten wir fertig montiert und abgedichtet – sauber sortiert in einer Box. Das spart Zeit. Auch mit der Betreuung durch unseren persönlichen Ansprechpartner Andreas Brodam bin ich sehr zufrieden. </w:t>
      </w:r>
      <w:r w:rsidR="00CD3CB6">
        <w:t>SIEGENIA zählt für mich zu unseren Top-Lieferanten.“</w:t>
      </w:r>
    </w:p>
    <w:p w14:paraId="772278CE" w14:textId="77777777" w:rsidR="00D83A2D" w:rsidRDefault="00D83A2D" w:rsidP="00D83A2D"/>
    <w:p w14:paraId="50562086" w14:textId="2D754373" w:rsidR="00D83A2D" w:rsidRDefault="00EC335C" w:rsidP="00D83A2D">
      <w:pPr>
        <w:rPr>
          <w:szCs w:val="20"/>
        </w:rPr>
      </w:pPr>
      <w:r>
        <w:rPr>
          <w:szCs w:val="20"/>
        </w:rPr>
        <w:t xml:space="preserve">Dass Ausrichtung und Werte der beiden Unternehmen gut zueinander passen, belegt zudem die Bereitschaft von HELMUT MEETH, als Entwicklungskunde an den RC2- und RC3-Prüfungen des TITAN iP für das Profilsystem von Gealan mitzuwirken. Auch die RC2-Prüfung des PORTAL HS konnte mithilfe </w:t>
      </w:r>
      <w:r w:rsidR="00246FBD">
        <w:rPr>
          <w:szCs w:val="20"/>
        </w:rPr>
        <w:t xml:space="preserve">eines Elements </w:t>
      </w:r>
      <w:r>
        <w:rPr>
          <w:szCs w:val="20"/>
        </w:rPr>
        <w:t xml:space="preserve">von HELMUT MEETH erfolgreich bestanden werden. </w:t>
      </w:r>
      <w:r w:rsidR="00DA35B2">
        <w:rPr>
          <w:szCs w:val="20"/>
        </w:rPr>
        <w:t xml:space="preserve">Das Engagement von SIEGENIA, z. B. beim jährlichen „Tag der Monteure“ oder rund </w:t>
      </w:r>
      <w:r w:rsidR="00DA35B2">
        <w:rPr>
          <w:szCs w:val="20"/>
        </w:rPr>
        <w:lastRenderedPageBreak/>
        <w:t>um die Vertriebstagungen von HELMUT MEETH, unterstreicht den erklärten Willen der beiden Unternehmen zu gelebter Partnerschaft</w:t>
      </w:r>
      <w:r w:rsidR="00246FBD">
        <w:rPr>
          <w:szCs w:val="20"/>
        </w:rPr>
        <w:t xml:space="preserve"> zusätzlich</w:t>
      </w:r>
      <w:r w:rsidR="00DA35B2">
        <w:rPr>
          <w:szCs w:val="20"/>
        </w:rPr>
        <w:t>.</w:t>
      </w:r>
    </w:p>
    <w:p w14:paraId="37B6C5FC" w14:textId="31927BC6" w:rsidR="00D83A2D" w:rsidRDefault="001A64B4" w:rsidP="00C77452">
      <w:pPr>
        <w:pStyle w:val="berschrift4"/>
      </w:pPr>
      <w:r>
        <w:t>Die gemeinsame Zukunft im Visier</w:t>
      </w:r>
    </w:p>
    <w:p w14:paraId="4D9EB33E" w14:textId="7562BEA9" w:rsidR="001A64B4" w:rsidRDefault="00C77452" w:rsidP="00EF2830">
      <w:r>
        <w:t>Entsprechend positiv fällt der Blick in die gemeinsame Zukunft aus. „Für die 30-jährige Zusammenarbeit zweier familiengeführter Unternehmen, die zu jedem Zeitpunkt von Vertrauen, Integrität und ein</w:t>
      </w:r>
      <w:r w:rsidR="007E16B6">
        <w:t>em</w:t>
      </w:r>
      <w:r>
        <w:t xml:space="preserve"> beidseitige</w:t>
      </w:r>
      <w:r w:rsidR="007E16B6">
        <w:t>n</w:t>
      </w:r>
      <w:r>
        <w:t xml:space="preserve"> Streben nach Qualität geprägt war, empfinden wir größte Wertschätzung. </w:t>
      </w:r>
      <w:r w:rsidR="007E16B6">
        <w:t xml:space="preserve">Wir freuen </w:t>
      </w:r>
      <w:r w:rsidR="00700314" w:rsidRPr="00700314">
        <w:t>uns</w:t>
      </w:r>
      <w:r w:rsidR="007E16B6">
        <w:t xml:space="preserve">, dass sich unter der neuen Führung bereits jetzt eine Fortsetzung dieser erfolgreichen Partnerschaft abzeichnet, </w:t>
      </w:r>
      <w:r w:rsidR="00FD64AB">
        <w:t xml:space="preserve">von der </w:t>
      </w:r>
      <w:r w:rsidR="007E16B6">
        <w:t xml:space="preserve">beide Unternehmen </w:t>
      </w:r>
      <w:r w:rsidR="00FD64AB">
        <w:t>profitieren</w:t>
      </w:r>
      <w:r w:rsidR="007E16B6">
        <w:t xml:space="preserve">.“ </w:t>
      </w:r>
    </w:p>
    <w:p w14:paraId="468C1189" w14:textId="77777777" w:rsidR="001A64B4" w:rsidRDefault="001A64B4" w:rsidP="00EF2830"/>
    <w:p w14:paraId="6487766A" w14:textId="1148581E" w:rsidR="00EF2830" w:rsidRDefault="00870D22" w:rsidP="00EF2830">
      <w:r>
        <w:t xml:space="preserve">Auch Marc Hagemann </w:t>
      </w:r>
      <w:r w:rsidR="00FD64AB">
        <w:t xml:space="preserve">bewertet die </w:t>
      </w:r>
      <w:r>
        <w:t xml:space="preserve">Partnerschaft als vielversprechend: „SIEGENIA passt ausgesprochen gut zu </w:t>
      </w:r>
      <w:r w:rsidR="00A61A6F">
        <w:t>HELMUT MEETH</w:t>
      </w:r>
      <w:r>
        <w:t xml:space="preserve">; die Zusammenarbeit entspricht in jeder Hinsicht unseren Vorstellungen. </w:t>
      </w:r>
      <w:r w:rsidR="000F1736">
        <w:t xml:space="preserve">Die Positionierung unseres Unternehmens in einem </w:t>
      </w:r>
      <w:r w:rsidR="007D7660">
        <w:t xml:space="preserve">herausfordernden </w:t>
      </w:r>
      <w:r w:rsidR="000F1736">
        <w:t xml:space="preserve">Marktumfeld </w:t>
      </w:r>
      <w:r w:rsidR="00F44088">
        <w:t>streben</w:t>
      </w:r>
      <w:r w:rsidR="000F1736">
        <w:t xml:space="preserve"> wir u. a. durch eine ausgeprägte Serviceorientierung</w:t>
      </w:r>
      <w:r w:rsidR="00F44088">
        <w:t xml:space="preserve"> an</w:t>
      </w:r>
      <w:r w:rsidR="000F1736">
        <w:t xml:space="preserve">. Von SIEGENIA erhalten wir </w:t>
      </w:r>
      <w:r w:rsidR="00F44088">
        <w:t xml:space="preserve">dabei </w:t>
      </w:r>
      <w:r w:rsidR="000F1736">
        <w:t>aktive Unterstützung.</w:t>
      </w:r>
      <w:r w:rsidR="00F44088">
        <w:t xml:space="preserve"> Auch zu unserem Anspruch als Unternehmen mit innovativen Lösungen passt SIEGENIA hervorragend. Unser Ziel ist es, Endkunden zu begeistern, indem wir zukunftsweisende Produkte stabil und sicher in den Markt </w:t>
      </w:r>
      <w:r w:rsidR="007347D5">
        <w:t>aus</w:t>
      </w:r>
      <w:r w:rsidR="00F44088">
        <w:t xml:space="preserve">rollen. </w:t>
      </w:r>
      <w:r w:rsidR="001A64B4" w:rsidRPr="008110E6">
        <w:t>D</w:t>
      </w:r>
      <w:r w:rsidR="000327DC" w:rsidRPr="008110E6">
        <w:t xml:space="preserve">ie Verwendung des Matter-Protokolls und </w:t>
      </w:r>
      <w:r w:rsidR="00AE3088" w:rsidRPr="008110E6">
        <w:t xml:space="preserve">die </w:t>
      </w:r>
      <w:r w:rsidR="000327DC" w:rsidRPr="008110E6">
        <w:t xml:space="preserve">Möglichkeit zur herstellerübergreifenden Steuerung smarter Lösungen </w:t>
      </w:r>
      <w:r w:rsidR="001A64B4" w:rsidRPr="008110E6">
        <w:t>schaff</w:t>
      </w:r>
      <w:r w:rsidR="007347D5" w:rsidRPr="008110E6">
        <w:t>en</w:t>
      </w:r>
      <w:r w:rsidR="001A64B4" w:rsidRPr="008110E6">
        <w:t xml:space="preserve"> </w:t>
      </w:r>
      <w:r w:rsidR="00871C5C" w:rsidRPr="008110E6">
        <w:t xml:space="preserve">hierfür in Kombination mit einer einfachen Montage und Inbetriebnahme </w:t>
      </w:r>
      <w:r w:rsidR="001A64B4" w:rsidRPr="008110E6">
        <w:t>beste Voraussetzungen.“</w:t>
      </w:r>
    </w:p>
    <w:p w14:paraId="7D775EA4" w14:textId="77777777" w:rsidR="00EF2755" w:rsidRDefault="00EF2755" w:rsidP="00EF2830">
      <w:pPr>
        <w:rPr>
          <w:lang w:eastAsia="en-US"/>
        </w:rPr>
      </w:pPr>
    </w:p>
    <w:p w14:paraId="4E28D78A" w14:textId="77777777" w:rsidR="006E6CCA" w:rsidRDefault="006E6CCA" w:rsidP="00EF2830">
      <w:pPr>
        <w:rPr>
          <w:lang w:eastAsia="en-US"/>
        </w:rPr>
      </w:pPr>
    </w:p>
    <w:p w14:paraId="238784EF" w14:textId="77777777" w:rsidR="006E6CCA" w:rsidRDefault="006E6CCA" w:rsidP="00EF2830">
      <w:pPr>
        <w:rPr>
          <w:lang w:eastAsia="en-US"/>
        </w:rPr>
      </w:pPr>
    </w:p>
    <w:p w14:paraId="2310CB83" w14:textId="77777777" w:rsidR="006E6CCA" w:rsidRDefault="006E6CCA" w:rsidP="00EF2830">
      <w:pPr>
        <w:rPr>
          <w:lang w:eastAsia="en-US"/>
        </w:rPr>
      </w:pPr>
    </w:p>
    <w:p w14:paraId="642DB5CE" w14:textId="77777777" w:rsidR="006E6CCA" w:rsidRDefault="006E6CCA" w:rsidP="00EF2830">
      <w:pPr>
        <w:rPr>
          <w:lang w:eastAsia="en-US"/>
        </w:rPr>
      </w:pPr>
    </w:p>
    <w:p w14:paraId="43BF5035" w14:textId="77777777" w:rsidR="006E6CCA" w:rsidRDefault="006E6CCA" w:rsidP="00EF2830">
      <w:pPr>
        <w:rPr>
          <w:lang w:eastAsia="en-US"/>
        </w:rPr>
      </w:pPr>
    </w:p>
    <w:p w14:paraId="13904F46" w14:textId="77777777" w:rsidR="006E6CCA" w:rsidRDefault="006E6CCA" w:rsidP="00EF2830">
      <w:pPr>
        <w:rPr>
          <w:lang w:eastAsia="en-US"/>
        </w:rPr>
      </w:pPr>
    </w:p>
    <w:p w14:paraId="4C8AA308" w14:textId="77777777" w:rsidR="005E1468" w:rsidRDefault="005E1468" w:rsidP="005A7C57">
      <w:pPr>
        <w:pStyle w:val="berschrift4"/>
      </w:pPr>
      <w:r>
        <w:t>Bildunterschriften</w:t>
      </w:r>
    </w:p>
    <w:p w14:paraId="7D9D5832" w14:textId="7A84C715" w:rsidR="002A7F37" w:rsidRDefault="002A7F37" w:rsidP="002A7F37">
      <w:r>
        <w:t xml:space="preserve">Bildquelle: </w:t>
      </w:r>
      <w:r w:rsidR="00515B38">
        <w:t>HELMUT MEETH</w:t>
      </w:r>
      <w:r w:rsidR="00515B38" w:rsidRPr="00515B38">
        <w:rPr>
          <w:vertAlign w:val="superscript"/>
        </w:rPr>
        <w:t>©</w:t>
      </w:r>
    </w:p>
    <w:p w14:paraId="184D84C1" w14:textId="77777777" w:rsidR="002A7F37" w:rsidRPr="002A7F37" w:rsidRDefault="002A7F37" w:rsidP="002A7F37"/>
    <w:p w14:paraId="70EAAD10" w14:textId="2C08C439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="00515B38">
        <w:rPr>
          <w:bCs/>
          <w:i/>
        </w:rPr>
        <w:t>MEETH_</w:t>
      </w:r>
      <w:r w:rsidRPr="00D129AE">
        <w:rPr>
          <w:bCs/>
          <w:i/>
        </w:rPr>
        <w:t>SI</w:t>
      </w:r>
      <w:r>
        <w:rPr>
          <w:bCs/>
          <w:i/>
        </w:rPr>
        <w:t>E</w:t>
      </w:r>
      <w:r w:rsidR="00515B38">
        <w:rPr>
          <w:bCs/>
          <w:i/>
        </w:rPr>
        <w:t>GENIA_30 Jahre</w:t>
      </w:r>
      <w:r w:rsidRPr="00D129AE">
        <w:rPr>
          <w:bCs/>
          <w:i/>
        </w:rPr>
        <w:t>_</w:t>
      </w:r>
      <w:r w:rsidR="00515B38">
        <w:rPr>
          <w:bCs/>
          <w:i/>
        </w:rPr>
        <w:t>7942_Presse</w:t>
      </w:r>
      <w:r w:rsidRPr="00D129AE">
        <w:rPr>
          <w:bCs/>
          <w:i/>
        </w:rPr>
        <w:t xml:space="preserve">.jpg </w:t>
      </w:r>
    </w:p>
    <w:p w14:paraId="5A92FB9D" w14:textId="762D251D" w:rsidR="005907D5" w:rsidRPr="00D129AE" w:rsidRDefault="005907D5" w:rsidP="005E1468">
      <w:r>
        <w:t xml:space="preserve">Arne Amann (l.), Geschäftsführer von HELMUT MEETH, und </w:t>
      </w:r>
      <w:r>
        <w:rPr>
          <w:lang w:eastAsia="en-US"/>
        </w:rPr>
        <w:t xml:space="preserve">Guy Muller, </w:t>
      </w:r>
      <w:r w:rsidRPr="003125ED">
        <w:t xml:space="preserve">Leiter des Geschäftsbereichs Markt &amp; Kunden bei </w:t>
      </w:r>
      <w:r>
        <w:t xml:space="preserve">SIEGENIA, </w:t>
      </w:r>
      <w:r w:rsidR="00A73FE1">
        <w:t>feiern</w:t>
      </w:r>
      <w:r>
        <w:t xml:space="preserve"> das 30-jährige Bestehen der erfolgreichen Partnerschaft. </w:t>
      </w:r>
    </w:p>
    <w:p w14:paraId="33268C69" w14:textId="77777777" w:rsidR="005E1468" w:rsidRDefault="005E1468" w:rsidP="005E1468"/>
    <w:p w14:paraId="68E55A4E" w14:textId="145F7D2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r w:rsidR="00515B38">
        <w:rPr>
          <w:bCs/>
          <w:i/>
        </w:rPr>
        <w:t>MEETH_</w:t>
      </w:r>
      <w:r w:rsidR="00515B38" w:rsidRPr="00D129AE">
        <w:rPr>
          <w:bCs/>
          <w:i/>
        </w:rPr>
        <w:t>SI</w:t>
      </w:r>
      <w:r w:rsidR="00515B38">
        <w:rPr>
          <w:bCs/>
          <w:i/>
        </w:rPr>
        <w:t>EGENIA_30 Jahre</w:t>
      </w:r>
      <w:r w:rsidR="00515B38" w:rsidRPr="00D129AE">
        <w:rPr>
          <w:bCs/>
          <w:i/>
        </w:rPr>
        <w:t>_</w:t>
      </w:r>
      <w:r w:rsidR="00515B38">
        <w:rPr>
          <w:bCs/>
          <w:i/>
        </w:rPr>
        <w:t>7930_Presse</w:t>
      </w:r>
      <w:r w:rsidRPr="00D129AE">
        <w:rPr>
          <w:bCs/>
          <w:i/>
        </w:rPr>
        <w:t xml:space="preserve">.jpg </w:t>
      </w:r>
    </w:p>
    <w:p w14:paraId="41C64B16" w14:textId="1D54BFE7" w:rsidR="005E1468" w:rsidRPr="00D129AE" w:rsidRDefault="006E6CCA" w:rsidP="005E1468">
      <w:r>
        <w:t xml:space="preserve">Offene Gespräche und ein freundschaftliches Miteinander prägen die Partnerschaft von HELMUT MEETH und SIEGENIA (v. l.): </w:t>
      </w:r>
      <w:r w:rsidR="005907D5">
        <w:t xml:space="preserve">Mark Meyer, </w:t>
      </w:r>
      <w:r w:rsidR="00A73FE1" w:rsidRPr="00A73FE1">
        <w:t xml:space="preserve">Leitung Vertriebsregion Deutschland </w:t>
      </w:r>
      <w:r w:rsidR="00A73FE1">
        <w:t>N</w:t>
      </w:r>
      <w:r w:rsidR="00A73FE1" w:rsidRPr="00A73FE1">
        <w:t>ord/</w:t>
      </w:r>
      <w:r w:rsidR="00A73FE1">
        <w:t>W</w:t>
      </w:r>
      <w:r w:rsidR="00A73FE1" w:rsidRPr="00A73FE1">
        <w:t xml:space="preserve">est </w:t>
      </w:r>
      <w:r>
        <w:t xml:space="preserve">bei SIEGENIA, </w:t>
      </w:r>
      <w:r w:rsidR="005907D5">
        <w:t xml:space="preserve">Arne Amann, </w:t>
      </w:r>
      <w:r>
        <w:t xml:space="preserve">Geschäftsführer von HELMUT MEETH, </w:t>
      </w:r>
      <w:r w:rsidR="005907D5">
        <w:t xml:space="preserve">Andreas Brodam, </w:t>
      </w:r>
      <w:r w:rsidR="005907D5" w:rsidRPr="005907D5">
        <w:t>Gebietsleitung Deutschland West</w:t>
      </w:r>
      <w:r w:rsidR="005907D5">
        <w:t xml:space="preserve"> bei SIEGENIA,</w:t>
      </w:r>
      <w:r>
        <w:t xml:space="preserve"> und </w:t>
      </w:r>
      <w:r w:rsidR="005907D5">
        <w:t>Guy Muller</w:t>
      </w:r>
      <w:r>
        <w:rPr>
          <w:lang w:eastAsia="en-US"/>
        </w:rPr>
        <w:t xml:space="preserve">, </w:t>
      </w:r>
      <w:r w:rsidRPr="003125ED">
        <w:t xml:space="preserve">Leiter des Geschäftsbereichs Markt &amp; Kunden bei </w:t>
      </w:r>
      <w:r>
        <w:t>SIEGENIA.</w:t>
      </w:r>
    </w:p>
    <w:p w14:paraId="54365572" w14:textId="77777777" w:rsidR="008D7633" w:rsidRDefault="008D7633" w:rsidP="008D7633"/>
    <w:p w14:paraId="474961E8" w14:textId="77777777" w:rsidR="006E6CCA" w:rsidRDefault="006E6CCA" w:rsidP="008D7633"/>
    <w:p w14:paraId="604C1E0B" w14:textId="77777777" w:rsidR="006E6CCA" w:rsidRDefault="006E6CCA" w:rsidP="008D7633"/>
    <w:p w14:paraId="5FFD2CDF" w14:textId="77777777" w:rsidR="006E6CCA" w:rsidRDefault="006E6CCA" w:rsidP="008D7633"/>
    <w:p w14:paraId="4D7D62E1" w14:textId="77777777" w:rsidR="00BB3C03" w:rsidRDefault="00BB3C03" w:rsidP="008D7633"/>
    <w:p w14:paraId="5A6EC90F" w14:textId="77777777" w:rsidR="00BB3C03" w:rsidRDefault="00BB3C03" w:rsidP="008D7633"/>
    <w:p w14:paraId="20EC23E0" w14:textId="77777777" w:rsidR="00BB3C03" w:rsidRDefault="00BB3C03" w:rsidP="008D7633"/>
    <w:p w14:paraId="0B7F5922" w14:textId="77777777" w:rsidR="00BB3C03" w:rsidRDefault="00BB3C03" w:rsidP="008D7633"/>
    <w:p w14:paraId="6BE5F2DB" w14:textId="77777777" w:rsidR="00BB3C03" w:rsidRDefault="00BB3C03" w:rsidP="008D7633"/>
    <w:p w14:paraId="437B4DDA" w14:textId="77777777" w:rsidR="00BB3C03" w:rsidRDefault="00BB3C03" w:rsidP="008D7633"/>
    <w:p w14:paraId="4C6311EC" w14:textId="77777777" w:rsidR="00BB3C03" w:rsidRDefault="00BB3C03" w:rsidP="008D7633"/>
    <w:p w14:paraId="24A8CE5A" w14:textId="77777777" w:rsidR="006E6CCA" w:rsidRDefault="006E6CCA" w:rsidP="008D7633"/>
    <w:p w14:paraId="3A94EBA2" w14:textId="77777777" w:rsidR="006E6CCA" w:rsidRDefault="006E6CCA" w:rsidP="008D7633"/>
    <w:p w14:paraId="0B0277A4" w14:textId="77777777" w:rsidR="006E6CCA" w:rsidRDefault="006E6CCA" w:rsidP="008D7633"/>
    <w:p w14:paraId="6B53B3B2" w14:textId="77777777" w:rsidR="006E6CCA" w:rsidRDefault="006E6CCA" w:rsidP="008D7633"/>
    <w:p w14:paraId="581AB958" w14:textId="77777777" w:rsidR="006E6CCA" w:rsidRPr="00ED6392" w:rsidRDefault="006E6CCA" w:rsidP="008D7633"/>
    <w:p w14:paraId="4378E8D4" w14:textId="77777777" w:rsidR="008D7633" w:rsidRDefault="008D7633" w:rsidP="008D7633">
      <w:pPr>
        <w:rPr>
          <w:szCs w:val="20"/>
        </w:rPr>
      </w:pPr>
    </w:p>
    <w:p w14:paraId="1088F4DF" w14:textId="77777777" w:rsidR="008D7633" w:rsidRPr="00E14DD8" w:rsidRDefault="008D7633" w:rsidP="008D7633">
      <w:pPr>
        <w:rPr>
          <w:szCs w:val="20"/>
        </w:rPr>
      </w:pPr>
    </w:p>
    <w:p w14:paraId="7126B90B" w14:textId="77777777" w:rsidR="008D7633" w:rsidRPr="00E14DD8" w:rsidRDefault="008D7633" w:rsidP="008D7633">
      <w:pPr>
        <w:rPr>
          <w:szCs w:val="20"/>
        </w:rPr>
      </w:pPr>
    </w:p>
    <w:p w14:paraId="7595D760" w14:textId="77777777" w:rsidR="008D7633" w:rsidRPr="00E14DD8" w:rsidRDefault="008D7633" w:rsidP="008D7633">
      <w:pPr>
        <w:rPr>
          <w:szCs w:val="20"/>
        </w:rPr>
      </w:pPr>
    </w:p>
    <w:p w14:paraId="10746BCC" w14:textId="77777777" w:rsidR="008D7633" w:rsidRPr="00E14DD8" w:rsidRDefault="008D7633" w:rsidP="008D7633">
      <w:pPr>
        <w:rPr>
          <w:szCs w:val="20"/>
        </w:rPr>
      </w:pPr>
    </w:p>
    <w:p w14:paraId="5D583691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C1E825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C32412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EF94A6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CA8533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08C6FB7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6A6B56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48AA01D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652D54FF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7229A0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57B946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0F9CE9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A76A0F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40ADD9C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FE4590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6383396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651FFDC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758622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4B9A93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19C736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A04E008" w14:textId="43DB3C5A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 w:rsidR="003E2F8F">
              <w:t>3</w:t>
            </w:r>
          </w:p>
          <w:p w14:paraId="28137F08" w14:textId="303FC410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BB3C03">
              <w:t>800</w:t>
            </w:r>
          </w:p>
          <w:p w14:paraId="0EFD0D95" w14:textId="4CFAD65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BB3C03">
              <w:t>6 219</w:t>
            </w:r>
            <w:r w:rsidRPr="00C33A1F">
              <w:br/>
              <w:t>(mit Leerzeichen)</w:t>
            </w:r>
          </w:p>
          <w:p w14:paraId="1CFEBF09" w14:textId="77777777" w:rsidR="008D7633" w:rsidRDefault="008D7633" w:rsidP="007A5EB4">
            <w:pPr>
              <w:pStyle w:val="Formatvorlage2"/>
            </w:pPr>
          </w:p>
          <w:p w14:paraId="73F36EB2" w14:textId="17632DB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515B38">
              <w:t>05</w:t>
            </w:r>
            <w:r>
              <w:t>.</w:t>
            </w:r>
            <w:r w:rsidR="00486878">
              <w:t>0</w:t>
            </w:r>
            <w:r w:rsidR="00700314">
              <w:t>8</w:t>
            </w:r>
            <w:r>
              <w:t>.20</w:t>
            </w:r>
            <w:r w:rsidR="00122FEC">
              <w:t>2</w:t>
            </w:r>
            <w:r w:rsidR="004625D3">
              <w:t>4</w:t>
            </w:r>
          </w:p>
          <w:p w14:paraId="5CEA85D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E9C9B7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7C3F7E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905042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144CF" w14:textId="77777777" w:rsidR="00637736" w:rsidRDefault="00637736">
      <w:r>
        <w:separator/>
      </w:r>
    </w:p>
  </w:endnote>
  <w:endnote w:type="continuationSeparator" w:id="0">
    <w:p w14:paraId="1A01A6B8" w14:textId="77777777" w:rsidR="00637736" w:rsidRDefault="0063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1784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08BC4" w14:textId="77777777" w:rsidR="00637736" w:rsidRDefault="00637736">
      <w:r>
        <w:separator/>
      </w:r>
    </w:p>
  </w:footnote>
  <w:footnote w:type="continuationSeparator" w:id="0">
    <w:p w14:paraId="5153115D" w14:textId="77777777" w:rsidR="00637736" w:rsidRDefault="00637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6A58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96FED3C" wp14:editId="15ECE6C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25603"/>
    <w:multiLevelType w:val="hybridMultilevel"/>
    <w:tmpl w:val="EA1CCD7E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C4018"/>
    <w:multiLevelType w:val="hybridMultilevel"/>
    <w:tmpl w:val="1CAA2CD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E01D8"/>
    <w:multiLevelType w:val="hybridMultilevel"/>
    <w:tmpl w:val="D6FAED40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2"/>
  </w:num>
  <w:num w:numId="5" w16cid:durableId="1382554280">
    <w:abstractNumId w:val="5"/>
  </w:num>
  <w:num w:numId="6" w16cid:durableId="261306176">
    <w:abstractNumId w:val="3"/>
  </w:num>
  <w:num w:numId="7" w16cid:durableId="20906175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D3"/>
    <w:rsid w:val="000024D9"/>
    <w:rsid w:val="00003256"/>
    <w:rsid w:val="0001449A"/>
    <w:rsid w:val="0001520C"/>
    <w:rsid w:val="00026907"/>
    <w:rsid w:val="000327DC"/>
    <w:rsid w:val="00040EBF"/>
    <w:rsid w:val="00054118"/>
    <w:rsid w:val="00064165"/>
    <w:rsid w:val="000675C7"/>
    <w:rsid w:val="00090045"/>
    <w:rsid w:val="00095303"/>
    <w:rsid w:val="00095BC0"/>
    <w:rsid w:val="000A1DF0"/>
    <w:rsid w:val="000A5CA3"/>
    <w:rsid w:val="000D0C02"/>
    <w:rsid w:val="000D2A27"/>
    <w:rsid w:val="000D4874"/>
    <w:rsid w:val="000E424C"/>
    <w:rsid w:val="000F1736"/>
    <w:rsid w:val="000F2936"/>
    <w:rsid w:val="000F5323"/>
    <w:rsid w:val="000F565C"/>
    <w:rsid w:val="000F663D"/>
    <w:rsid w:val="000F67C4"/>
    <w:rsid w:val="000F68EE"/>
    <w:rsid w:val="001025BB"/>
    <w:rsid w:val="0010575E"/>
    <w:rsid w:val="0010792E"/>
    <w:rsid w:val="001128F1"/>
    <w:rsid w:val="00122F20"/>
    <w:rsid w:val="00122FEC"/>
    <w:rsid w:val="00137BD1"/>
    <w:rsid w:val="001422E9"/>
    <w:rsid w:val="00142B8A"/>
    <w:rsid w:val="00145B48"/>
    <w:rsid w:val="001529E6"/>
    <w:rsid w:val="00156B0C"/>
    <w:rsid w:val="001603A3"/>
    <w:rsid w:val="00166476"/>
    <w:rsid w:val="00166FB7"/>
    <w:rsid w:val="00171C51"/>
    <w:rsid w:val="001A38C8"/>
    <w:rsid w:val="001A64B4"/>
    <w:rsid w:val="001B7003"/>
    <w:rsid w:val="001C39FF"/>
    <w:rsid w:val="001C7F87"/>
    <w:rsid w:val="001D26E4"/>
    <w:rsid w:val="001E0780"/>
    <w:rsid w:val="001E1DA6"/>
    <w:rsid w:val="001F3432"/>
    <w:rsid w:val="002046D3"/>
    <w:rsid w:val="00206460"/>
    <w:rsid w:val="002142AC"/>
    <w:rsid w:val="00223996"/>
    <w:rsid w:val="00246FBD"/>
    <w:rsid w:val="00253494"/>
    <w:rsid w:val="00254A9B"/>
    <w:rsid w:val="00255FE8"/>
    <w:rsid w:val="00272508"/>
    <w:rsid w:val="00275EC3"/>
    <w:rsid w:val="002769DE"/>
    <w:rsid w:val="002819C3"/>
    <w:rsid w:val="0029735C"/>
    <w:rsid w:val="002A02FD"/>
    <w:rsid w:val="002A202C"/>
    <w:rsid w:val="002A7F37"/>
    <w:rsid w:val="002B55C4"/>
    <w:rsid w:val="002C00E2"/>
    <w:rsid w:val="002C36FE"/>
    <w:rsid w:val="002C5A66"/>
    <w:rsid w:val="002C6D41"/>
    <w:rsid w:val="002D263A"/>
    <w:rsid w:val="002E48B5"/>
    <w:rsid w:val="002E59D6"/>
    <w:rsid w:val="002F18BB"/>
    <w:rsid w:val="002F4045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6DDC"/>
    <w:rsid w:val="003914C5"/>
    <w:rsid w:val="00392D5F"/>
    <w:rsid w:val="00394111"/>
    <w:rsid w:val="003A117B"/>
    <w:rsid w:val="003A1BA5"/>
    <w:rsid w:val="003D0262"/>
    <w:rsid w:val="003D61A2"/>
    <w:rsid w:val="003E0D26"/>
    <w:rsid w:val="003E0E33"/>
    <w:rsid w:val="003E2F8F"/>
    <w:rsid w:val="003E378F"/>
    <w:rsid w:val="003E7CF1"/>
    <w:rsid w:val="004176D4"/>
    <w:rsid w:val="00420F79"/>
    <w:rsid w:val="004333E8"/>
    <w:rsid w:val="0044187A"/>
    <w:rsid w:val="004432A1"/>
    <w:rsid w:val="00446899"/>
    <w:rsid w:val="00447689"/>
    <w:rsid w:val="00456C18"/>
    <w:rsid w:val="00457C51"/>
    <w:rsid w:val="0046235C"/>
    <w:rsid w:val="004625D3"/>
    <w:rsid w:val="004629AD"/>
    <w:rsid w:val="00467E71"/>
    <w:rsid w:val="004806AF"/>
    <w:rsid w:val="00486878"/>
    <w:rsid w:val="004B62AB"/>
    <w:rsid w:val="004C203E"/>
    <w:rsid w:val="004C38FC"/>
    <w:rsid w:val="004C4FDA"/>
    <w:rsid w:val="004C503A"/>
    <w:rsid w:val="004C7ACE"/>
    <w:rsid w:val="004E057A"/>
    <w:rsid w:val="004E2322"/>
    <w:rsid w:val="004E2BD7"/>
    <w:rsid w:val="004E3AF9"/>
    <w:rsid w:val="00510191"/>
    <w:rsid w:val="00512182"/>
    <w:rsid w:val="00515B38"/>
    <w:rsid w:val="005254BE"/>
    <w:rsid w:val="00552DC0"/>
    <w:rsid w:val="005544E0"/>
    <w:rsid w:val="0055550C"/>
    <w:rsid w:val="00560F4B"/>
    <w:rsid w:val="005627DC"/>
    <w:rsid w:val="00563E60"/>
    <w:rsid w:val="00572D1E"/>
    <w:rsid w:val="005907D5"/>
    <w:rsid w:val="00592833"/>
    <w:rsid w:val="005A214B"/>
    <w:rsid w:val="005A3974"/>
    <w:rsid w:val="005A5DC6"/>
    <w:rsid w:val="005A6A38"/>
    <w:rsid w:val="005A7C57"/>
    <w:rsid w:val="005D250F"/>
    <w:rsid w:val="005D782A"/>
    <w:rsid w:val="005E06F2"/>
    <w:rsid w:val="005E1468"/>
    <w:rsid w:val="005E3805"/>
    <w:rsid w:val="005E3E61"/>
    <w:rsid w:val="005F2A75"/>
    <w:rsid w:val="005F3D5F"/>
    <w:rsid w:val="005F7B2E"/>
    <w:rsid w:val="006016B0"/>
    <w:rsid w:val="0060417C"/>
    <w:rsid w:val="0060615A"/>
    <w:rsid w:val="0061051B"/>
    <w:rsid w:val="0061253D"/>
    <w:rsid w:val="006161A2"/>
    <w:rsid w:val="00617358"/>
    <w:rsid w:val="00617657"/>
    <w:rsid w:val="00617D76"/>
    <w:rsid w:val="006279BD"/>
    <w:rsid w:val="00630405"/>
    <w:rsid w:val="00633420"/>
    <w:rsid w:val="00634A59"/>
    <w:rsid w:val="00637736"/>
    <w:rsid w:val="006446D6"/>
    <w:rsid w:val="00647B0F"/>
    <w:rsid w:val="00656A7F"/>
    <w:rsid w:val="00656FEE"/>
    <w:rsid w:val="00667448"/>
    <w:rsid w:val="00675DBB"/>
    <w:rsid w:val="006866DF"/>
    <w:rsid w:val="00692205"/>
    <w:rsid w:val="006932E5"/>
    <w:rsid w:val="006944D9"/>
    <w:rsid w:val="006A2FD7"/>
    <w:rsid w:val="006A7184"/>
    <w:rsid w:val="006B6CD1"/>
    <w:rsid w:val="006B6DDD"/>
    <w:rsid w:val="006B7184"/>
    <w:rsid w:val="006B7979"/>
    <w:rsid w:val="006C044C"/>
    <w:rsid w:val="006C25AF"/>
    <w:rsid w:val="006C6D45"/>
    <w:rsid w:val="006E5CC8"/>
    <w:rsid w:val="006E6CCA"/>
    <w:rsid w:val="00700314"/>
    <w:rsid w:val="00701954"/>
    <w:rsid w:val="00703943"/>
    <w:rsid w:val="007046C4"/>
    <w:rsid w:val="007148FF"/>
    <w:rsid w:val="00716BDB"/>
    <w:rsid w:val="00717456"/>
    <w:rsid w:val="007212DC"/>
    <w:rsid w:val="007307CB"/>
    <w:rsid w:val="00730E66"/>
    <w:rsid w:val="007347D5"/>
    <w:rsid w:val="00735F33"/>
    <w:rsid w:val="00737CC4"/>
    <w:rsid w:val="00737DE1"/>
    <w:rsid w:val="00751517"/>
    <w:rsid w:val="00757DDE"/>
    <w:rsid w:val="00764AAC"/>
    <w:rsid w:val="00782CD7"/>
    <w:rsid w:val="007871C1"/>
    <w:rsid w:val="0079193B"/>
    <w:rsid w:val="00794A4F"/>
    <w:rsid w:val="007A5EB4"/>
    <w:rsid w:val="007A6E1C"/>
    <w:rsid w:val="007C0E45"/>
    <w:rsid w:val="007C50D1"/>
    <w:rsid w:val="007C5C24"/>
    <w:rsid w:val="007D0EC1"/>
    <w:rsid w:val="007D7660"/>
    <w:rsid w:val="007E16B6"/>
    <w:rsid w:val="007E2B7F"/>
    <w:rsid w:val="007F3F54"/>
    <w:rsid w:val="007F43E0"/>
    <w:rsid w:val="00801D78"/>
    <w:rsid w:val="008036E1"/>
    <w:rsid w:val="008078CF"/>
    <w:rsid w:val="008110E6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0D22"/>
    <w:rsid w:val="00871847"/>
    <w:rsid w:val="00871C5C"/>
    <w:rsid w:val="0088698F"/>
    <w:rsid w:val="0089000E"/>
    <w:rsid w:val="00894ADF"/>
    <w:rsid w:val="008A6F1F"/>
    <w:rsid w:val="008B1E00"/>
    <w:rsid w:val="008C3491"/>
    <w:rsid w:val="008C5079"/>
    <w:rsid w:val="008D2B30"/>
    <w:rsid w:val="008D3232"/>
    <w:rsid w:val="008D7633"/>
    <w:rsid w:val="00910883"/>
    <w:rsid w:val="00924D8C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6159"/>
    <w:rsid w:val="00986788"/>
    <w:rsid w:val="009A5B6B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0CB"/>
    <w:rsid w:val="00A22DF2"/>
    <w:rsid w:val="00A23065"/>
    <w:rsid w:val="00A2339E"/>
    <w:rsid w:val="00A24651"/>
    <w:rsid w:val="00A24AE9"/>
    <w:rsid w:val="00A25EB9"/>
    <w:rsid w:val="00A32395"/>
    <w:rsid w:val="00A40AB4"/>
    <w:rsid w:val="00A61A6F"/>
    <w:rsid w:val="00A64B65"/>
    <w:rsid w:val="00A6502B"/>
    <w:rsid w:val="00A661F8"/>
    <w:rsid w:val="00A6672B"/>
    <w:rsid w:val="00A73FE1"/>
    <w:rsid w:val="00A82224"/>
    <w:rsid w:val="00A87496"/>
    <w:rsid w:val="00A927D0"/>
    <w:rsid w:val="00A9705C"/>
    <w:rsid w:val="00A973B4"/>
    <w:rsid w:val="00A97B0A"/>
    <w:rsid w:val="00AA224C"/>
    <w:rsid w:val="00AA5D84"/>
    <w:rsid w:val="00AA6262"/>
    <w:rsid w:val="00AB1EC7"/>
    <w:rsid w:val="00AC25B0"/>
    <w:rsid w:val="00AD4128"/>
    <w:rsid w:val="00AD7705"/>
    <w:rsid w:val="00AD7B27"/>
    <w:rsid w:val="00AE06DB"/>
    <w:rsid w:val="00AE2875"/>
    <w:rsid w:val="00AE3088"/>
    <w:rsid w:val="00B057B0"/>
    <w:rsid w:val="00B11AB7"/>
    <w:rsid w:val="00B239B4"/>
    <w:rsid w:val="00B351A1"/>
    <w:rsid w:val="00B3687B"/>
    <w:rsid w:val="00B36C22"/>
    <w:rsid w:val="00B36F13"/>
    <w:rsid w:val="00B41B50"/>
    <w:rsid w:val="00B47777"/>
    <w:rsid w:val="00B47ADF"/>
    <w:rsid w:val="00B55070"/>
    <w:rsid w:val="00B62ECB"/>
    <w:rsid w:val="00B63C95"/>
    <w:rsid w:val="00B63E35"/>
    <w:rsid w:val="00B650C3"/>
    <w:rsid w:val="00B84773"/>
    <w:rsid w:val="00B87B81"/>
    <w:rsid w:val="00B908A8"/>
    <w:rsid w:val="00B92EF0"/>
    <w:rsid w:val="00B93961"/>
    <w:rsid w:val="00B95159"/>
    <w:rsid w:val="00BA5B2A"/>
    <w:rsid w:val="00BA64E5"/>
    <w:rsid w:val="00BB3C03"/>
    <w:rsid w:val="00BD76B1"/>
    <w:rsid w:val="00BE62B4"/>
    <w:rsid w:val="00BE69F6"/>
    <w:rsid w:val="00BF6132"/>
    <w:rsid w:val="00C02C5D"/>
    <w:rsid w:val="00C03D27"/>
    <w:rsid w:val="00C14A00"/>
    <w:rsid w:val="00C24B77"/>
    <w:rsid w:val="00C2717C"/>
    <w:rsid w:val="00C31A62"/>
    <w:rsid w:val="00C33A1F"/>
    <w:rsid w:val="00C52D3B"/>
    <w:rsid w:val="00C53FE3"/>
    <w:rsid w:val="00C55524"/>
    <w:rsid w:val="00C615A2"/>
    <w:rsid w:val="00C632A3"/>
    <w:rsid w:val="00C65852"/>
    <w:rsid w:val="00C72B49"/>
    <w:rsid w:val="00C77106"/>
    <w:rsid w:val="00C77452"/>
    <w:rsid w:val="00C87836"/>
    <w:rsid w:val="00C92A2E"/>
    <w:rsid w:val="00CA66F5"/>
    <w:rsid w:val="00CA6BD1"/>
    <w:rsid w:val="00CA7149"/>
    <w:rsid w:val="00CA71BE"/>
    <w:rsid w:val="00CB354C"/>
    <w:rsid w:val="00CB6B5B"/>
    <w:rsid w:val="00CB71F3"/>
    <w:rsid w:val="00CD0380"/>
    <w:rsid w:val="00CD3CB6"/>
    <w:rsid w:val="00CE16F1"/>
    <w:rsid w:val="00CE5038"/>
    <w:rsid w:val="00CE5448"/>
    <w:rsid w:val="00CE5488"/>
    <w:rsid w:val="00CE63E0"/>
    <w:rsid w:val="00CF1188"/>
    <w:rsid w:val="00CF6534"/>
    <w:rsid w:val="00CF72EF"/>
    <w:rsid w:val="00CF7462"/>
    <w:rsid w:val="00D04FE4"/>
    <w:rsid w:val="00D0542E"/>
    <w:rsid w:val="00D313A4"/>
    <w:rsid w:val="00D32108"/>
    <w:rsid w:val="00D34796"/>
    <w:rsid w:val="00D45693"/>
    <w:rsid w:val="00D47D4E"/>
    <w:rsid w:val="00D55DC3"/>
    <w:rsid w:val="00D57457"/>
    <w:rsid w:val="00D6174B"/>
    <w:rsid w:val="00D64F60"/>
    <w:rsid w:val="00D76333"/>
    <w:rsid w:val="00D83A2D"/>
    <w:rsid w:val="00D87646"/>
    <w:rsid w:val="00DA2153"/>
    <w:rsid w:val="00DA2662"/>
    <w:rsid w:val="00DA35B2"/>
    <w:rsid w:val="00DA4E9A"/>
    <w:rsid w:val="00DB44DA"/>
    <w:rsid w:val="00DB4ACB"/>
    <w:rsid w:val="00DC032C"/>
    <w:rsid w:val="00DC1F2A"/>
    <w:rsid w:val="00DE3025"/>
    <w:rsid w:val="00DF1C10"/>
    <w:rsid w:val="00DF1EE2"/>
    <w:rsid w:val="00DF4A2D"/>
    <w:rsid w:val="00E03F6F"/>
    <w:rsid w:val="00E04843"/>
    <w:rsid w:val="00E04C83"/>
    <w:rsid w:val="00E14DD8"/>
    <w:rsid w:val="00E155F0"/>
    <w:rsid w:val="00E17E89"/>
    <w:rsid w:val="00E20D4D"/>
    <w:rsid w:val="00E2358B"/>
    <w:rsid w:val="00E32BDC"/>
    <w:rsid w:val="00E34020"/>
    <w:rsid w:val="00E3479A"/>
    <w:rsid w:val="00E6313B"/>
    <w:rsid w:val="00E66783"/>
    <w:rsid w:val="00E76C0B"/>
    <w:rsid w:val="00E76D9B"/>
    <w:rsid w:val="00E77789"/>
    <w:rsid w:val="00E80515"/>
    <w:rsid w:val="00E91C54"/>
    <w:rsid w:val="00E954AC"/>
    <w:rsid w:val="00EA2954"/>
    <w:rsid w:val="00EB1CFB"/>
    <w:rsid w:val="00EB511E"/>
    <w:rsid w:val="00EB632F"/>
    <w:rsid w:val="00EC1396"/>
    <w:rsid w:val="00EC335C"/>
    <w:rsid w:val="00EC3DB4"/>
    <w:rsid w:val="00EE123F"/>
    <w:rsid w:val="00EF15B4"/>
    <w:rsid w:val="00EF2755"/>
    <w:rsid w:val="00EF2830"/>
    <w:rsid w:val="00EF2F06"/>
    <w:rsid w:val="00EF68A1"/>
    <w:rsid w:val="00F0149D"/>
    <w:rsid w:val="00F05D3F"/>
    <w:rsid w:val="00F10E71"/>
    <w:rsid w:val="00F142BE"/>
    <w:rsid w:val="00F179EA"/>
    <w:rsid w:val="00F222EB"/>
    <w:rsid w:val="00F25601"/>
    <w:rsid w:val="00F344B8"/>
    <w:rsid w:val="00F4001A"/>
    <w:rsid w:val="00F41966"/>
    <w:rsid w:val="00F44088"/>
    <w:rsid w:val="00F445E5"/>
    <w:rsid w:val="00F45D74"/>
    <w:rsid w:val="00F516C4"/>
    <w:rsid w:val="00F6067C"/>
    <w:rsid w:val="00F61445"/>
    <w:rsid w:val="00F64AF6"/>
    <w:rsid w:val="00F669FF"/>
    <w:rsid w:val="00F71E39"/>
    <w:rsid w:val="00F73478"/>
    <w:rsid w:val="00F82E34"/>
    <w:rsid w:val="00F84C8D"/>
    <w:rsid w:val="00FA07A1"/>
    <w:rsid w:val="00FA2F0D"/>
    <w:rsid w:val="00FA3E25"/>
    <w:rsid w:val="00FB5A18"/>
    <w:rsid w:val="00FD07B9"/>
    <w:rsid w:val="00FD182E"/>
    <w:rsid w:val="00FD63E7"/>
    <w:rsid w:val="00FD64AB"/>
    <w:rsid w:val="00FD6559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43A49"/>
  <w15:docId w15:val="{44170AAE-A8F9-427E-A21E-704BB76D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Erwhnung">
    <w:name w:val="Mention"/>
    <w:basedOn w:val="Absatz-Standardschriftart"/>
    <w:uiPriority w:val="99"/>
    <w:unhideWhenUsed/>
    <w:rsid w:val="004625D3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25D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D7660"/>
    <w:rPr>
      <w:rFonts w:ascii="Arial" w:hAnsi="Arial"/>
      <w:szCs w:val="21"/>
    </w:rPr>
  </w:style>
  <w:style w:type="character" w:customStyle="1" w:styleId="berschrift2Zchn">
    <w:name w:val="Überschrift 2 Zchn"/>
    <w:basedOn w:val="Absatz-Standardschriftart"/>
    <w:link w:val="berschrift2"/>
    <w:rsid w:val="005544E0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5544E0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elmut-meeth.com/produkte/tuer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4</Pages>
  <Words>1054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7682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2024-08-02T09:05:00Z</dcterms:created>
  <dcterms:modified xsi:type="dcterms:W3CDTF">2024-08-05T09:28:00Z</dcterms:modified>
</cp:coreProperties>
</file>