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D465B" w14:textId="532EE3A5" w:rsidR="005E1468" w:rsidRPr="00F931BF" w:rsidRDefault="002909CE" w:rsidP="005E1468">
      <w:pPr>
        <w:pStyle w:val="berschrift2"/>
      </w:pPr>
      <w:bookmarkStart w:id="0" w:name="_Hlk162517637"/>
      <w:bookmarkEnd w:id="0"/>
      <w:r>
        <w:t xml:space="preserve">Ispirati dalla forza dell‘innovazione</w:t>
      </w:r>
    </w:p>
    <w:p w14:paraId="00D0CA9C" w14:textId="19EA47D2" w:rsidR="00A82224" w:rsidRPr="00F931BF" w:rsidRDefault="003C349C" w:rsidP="00A82224">
      <w:pPr>
        <w:pStyle w:val="berschrift1"/>
      </w:pPr>
      <w:r>
        <w:t xml:space="preserve">Un FENSTERBAU di successo per SIEGENIA</w:t>
      </w:r>
    </w:p>
    <w:p w14:paraId="0FE1393A" w14:textId="77777777" w:rsidR="00880F9E" w:rsidRPr="00F931BF" w:rsidRDefault="00880F9E" w:rsidP="00880F9E"/>
    <w:p w14:paraId="0F7C8D42" w14:textId="060E620D" w:rsidR="00880F9E" w:rsidRPr="00F931BF" w:rsidRDefault="00211FF8" w:rsidP="00880F9E">
      <w:pPr>
        <w:pStyle w:val="berschrift3"/>
      </w:pPr>
      <w:r>
        <w:t xml:space="preserve">Colloqui vivaci, grande affluenza di pubblico ai prodotti esposti e riscontri entusiastici dei clienti sulle innovazioni in materia di comfort ambientale: il gruppo SIEGENIA è molto soddisfatto dell’andamento del FENSTERBAU 2024. Dal 19 al 22 marzo, al suo stand l'azienda ha dato vita al comfort ambientale a 360° con numerose innovazioni e ha sottolineato la sua esigenza di creare ambienti sani, confortevoli e smart con soluzioni orientate al futuro.</w:t>
      </w:r>
      <w:r>
        <w:rPr>
          <w:szCs w:val="20"/>
        </w:rPr>
        <w:t xml:space="preserve"> </w:t>
      </w:r>
      <w:r>
        <w:rPr>
          <w:szCs w:val="20"/>
        </w:rPr>
        <w:t xml:space="preserve">L'anteprima della casa smart è stata accolta con grande favore.</w:t>
      </w:r>
      <w:r>
        <w:rPr>
          <w:szCs w:val="20"/>
        </w:rPr>
        <w:t xml:space="preserve"> </w:t>
      </w:r>
      <w:r>
        <w:t xml:space="preserve">Qui SIEGENIA ha presentato dal vivo come le attuali innovazioni di prodotto supportano la creazione di scenari di comfort ambientale intelligenti. Con il motto "SIEGENIA.  Futuro a 360°", l'azienda ha anche dimostrato come i prodotti e i sistemi orientati al futuro siano strettamente collegati a servizi su misura e processi che preservano le risorse.</w:t>
      </w:r>
    </w:p>
    <w:p w14:paraId="64F962F7" w14:textId="77777777" w:rsidR="005E1468" w:rsidRPr="00F931BF" w:rsidRDefault="005E1468" w:rsidP="005E1468"/>
    <w:p w14:paraId="20A47D85" w14:textId="3203F81E" w:rsidR="00F97B0E" w:rsidRPr="00F931BF" w:rsidRDefault="003125ED" w:rsidP="00BD47FC">
      <w:r>
        <w:t xml:space="preserve">Durante i quattro giorni della fiera, il gruppo SIEGENIA ha ricevuto riscontri sempre promettenti da parte dei clienti e delle aziende interessate. "Come importante raduno del settore, abbiamo utilizzato il FENSTERBAU per presentare nuove soluzioni e concetti con cui possiamo differenziarci sul mercato e far progredire il settore. I nostri clienti ce lo hanno confermato in numerosi colloqui. Le nostre innovazioni forniscono loro nuovi argomenti, in molti casi unici, per posizionarsi sul mercato. Il gran numero di visitatori del nostro stand e le numerose reazioni positive dimostrano che siamo sulla strada giusta. Durante la fiera abbiamo ricevuto molti riconoscimenti per il continuare a sviluppare il concetto di comfort ambientale, in particolare per il passaggio mirato dal mondo meccanico a quello motorizzato e smart. In questo modo, stiamo anche contribuendo a valorizzare maggiormente i prodotti del settore delle finestre", ha riassunto Guy Muller, direttore del reparto mercato &amp; clienti di SIEGENIA.</w:t>
      </w:r>
    </w:p>
    <w:p w14:paraId="3F045D0F" w14:textId="0D77359D" w:rsidR="00BD47FC" w:rsidRPr="00F931BF" w:rsidRDefault="00AB023D" w:rsidP="00BD47FC">
      <w:r>
        <w:t xml:space="preserve">"Abbiamo convinto i visitatori del nostro stand anche per il nostro progetto di stand invitante e per il modo aperto in cui ci siamo rivolti a loro durante la fiera: personale, genuino, autentico. L'alta motivazione del nostro team è stata semplicemente fantastica. Questo è stato chiaramente ben accolto dai nostri clienti".</w:t>
      </w:r>
    </w:p>
    <w:p w14:paraId="47CDB706" w14:textId="6677E89D" w:rsidR="00AB023D" w:rsidRPr="00F931BF" w:rsidRDefault="00F56407" w:rsidP="003125ED">
      <w:pPr>
        <w:pStyle w:val="berschrift4"/>
      </w:pPr>
      <w:r>
        <w:t xml:space="preserve">Vivere in modo smart al centro dell’attenzione</w:t>
      </w:r>
    </w:p>
    <w:p w14:paraId="2FED29F2" w14:textId="44D70278" w:rsidR="006B2AC3" w:rsidRPr="00F931BF" w:rsidRDefault="00CA51D3" w:rsidP="00BD47FC">
      <w:r>
        <w:t xml:space="preserve">Uno dei punti salienti dello stand è stata la casa smart con la chiusura centralizzata di SIEGENIA e la sua integrazione in scenari intelligenti di comfort ambientale. "Dal riscaldamento all'illuminazione, la maggior parte delle persone utilizza già comandi smart. Nella casa smart abbiamo ora dimostrato gli inestimabili vantaggi dell'integrazione dell'involucro edilizio come logico passo successivo", afferma Guy Muller. "L'uso del protocollo Matter, che rappresenta un punto di svolta per rendere smart l'involucro edilizio, è stato accolto molto bene dai clienti e dalle aziende interessate. Per loro la possibilità di comandare soluzioni di diversi produttori all'interno di un unico ecosistema e di collegarle in scenari intelligenti rappresenta un grande vantaggio. Inoltre, sono rimasti colpiti dalla semplicità e dalla facilità di installazione e messa in funzione".</w:t>
      </w:r>
    </w:p>
    <w:p w14:paraId="6BB978CA" w14:textId="77777777" w:rsidR="00BF0F0B" w:rsidRPr="00F931BF" w:rsidRDefault="00BF0F0B" w:rsidP="00BD47FC"/>
    <w:p w14:paraId="09E9ED8D" w14:textId="066C84DC" w:rsidR="00BF0F0B" w:rsidRPr="00F931BF" w:rsidRDefault="00BF0F0B" w:rsidP="00BD47FC">
      <w:r>
        <w:t xml:space="preserve">Anche Marco Nehren, direttore della gestione prodotti di SIEGENIA, conferma la risposta positiva alla casa smart. "Con i suoi vari scenari orientati ai vantaggi, per esempio la funzione Coming Home o la chiusura centralizzata, il comando centrale SIEGENIA ha dimostrato in modo impressionante come sia possibile aumentare l’esperienza di comfort ambientale di un appartamento o di una casa. Questo si riflette anche nel riscontro dei serramentisti e dei commercianti, molti dei quali si sono dimostrati interessati a commercializzare il sistema". La posizione pionieristica che SIEGENIA occupa attualmente sul mercato è stata ben accolta anche dai potenziali partner per la smart home basata su Matter. "Durante la fiera, abbiamo anche ricevuto richieste specifiche da parte di specialisti di tapparelle e ombreggiature, che hanno segnalato il loro interesse a collaborare".</w:t>
      </w:r>
    </w:p>
    <w:p w14:paraId="2D612EEC" w14:textId="7126CC97" w:rsidR="000122D2" w:rsidRPr="00F931BF" w:rsidRDefault="00B2035B" w:rsidP="000122D2">
      <w:pPr>
        <w:pStyle w:val="berschrift4"/>
      </w:pPr>
      <w:r>
        <w:t xml:space="preserve">Vantaggi combinati: DRIVE axxent LS</w:t>
      </w:r>
    </w:p>
    <w:p w14:paraId="0AF523E4" w14:textId="31A7B029" w:rsidR="0001010C" w:rsidRPr="00F931BF" w:rsidRDefault="0001010C" w:rsidP="00F56407">
      <w:r>
        <w:t xml:space="preserve">I visitatori dello stand hanno risposto con entusiasmo anche a DRIVE axxent LS, il nuovo motore a scomparsa di SIEGENIA per i serramenti alzanti scorrevoli. Christoph Scheuring, manager prodotto PORTAL, spiega: "Il prodotto è stato circondato da persone interessate per tutta la durata della fiera". DRIVE axxent LS abbina design e velocità, un funzionamento estremamente silenzioso e una lavorazione estremamente semplice per i produttori di finestre e le imprese di installazione. Può essere montato in sistemi con il profilo stretto senza necessità allargare o di effettuare aperture nel muro. Un altro vantaggio è la soluzione a batteria, che rende necessario l'intervento di un elettricista solo per il collegamento del serramento all'impianto elettrico dell'edificio. "Il valore aggiunto è stato immediatamente riconoscibile dai nostri clienti. Il riscontro di molti è stato che non volevano perdersi il lancio sul mercato, poiché DRIVE axxent LS è una soluzione perfetta anche dal punto di vista dell'utilizzatore finale."</w:t>
      </w:r>
    </w:p>
    <w:p w14:paraId="354B03BC" w14:textId="18C13C30" w:rsidR="00AB023D" w:rsidRPr="00F931BF" w:rsidRDefault="007867E2" w:rsidP="006974D5">
      <w:pPr>
        <w:pStyle w:val="berschrift4"/>
      </w:pPr>
      <w:r>
        <w:t xml:space="preserve">Innovazioni efficienti per i portoncini</w:t>
      </w:r>
    </w:p>
    <w:p w14:paraId="4B6E7CA5" w14:textId="6709E79C" w:rsidR="00B2035B" w:rsidRPr="00F931BF" w:rsidRDefault="00451971" w:rsidP="007867E2">
      <w:pPr>
        <w:rPr>
          <w:szCs w:val="20"/>
        </w:rPr>
      </w:pPr>
      <w:r>
        <w:t xml:space="preserve">Anche le nuove soluzioni per i sistemi per porte di KFV hanno suscitato grande interesse. Uno dei punti salienti è la nuova chiusura multipunto automatica BS 3700 con autoregolazione integrata, una vera e propria caratteristica unica di vendita. Elimina la necessità di noiose regolazioni sul posto per l'intero ciclo di vita del portoncino. I visitatori dello stand hanno giudicato estremamente efficace anche la solida tecnologia di sgancio e la modularità, unite a un'ampia gamma di opzioni per il potenziamento. Oltre alla nuova cerniera a scomparsa axxent 750 ALU con un'elevata portata di 180 kg, ha attirato l’attenzione anche la maniglia per porte con sensore presentata come studio. Christian Vogel, responsabile della gestione prodotto KFV, spiega: "Questo innovativo concetto di utilizzo rende l'apertura delle porte all'interno dell'edificio intuitiva, comoda e veloce.</w:t>
      </w:r>
      <w:r>
        <w:rPr>
          <w:szCs w:val="20"/>
        </w:rPr>
        <w:t xml:space="preserve"> </w:t>
      </w:r>
      <w:r>
        <w:t xml:space="preserve">L'elegante conchiglia supporta anche l'attivazione di funzioni aggiuntive intelligenti come lo sblocco diurno. Anche il riscontro sulla tecnologia intelligente del sensore di prossimità della maniglia, che riduce drasticamente i tempi di apertura, è stato entusiasta. La risposta positiva ci ha incoraggiato a continuare a perseguire questo modo innovativo di usare le porte".</w:t>
      </w:r>
    </w:p>
    <w:p w14:paraId="4F1A69AE" w14:textId="7F1B5691" w:rsidR="00B2035B" w:rsidRPr="00F931BF" w:rsidRDefault="001C54E2" w:rsidP="00B2035B">
      <w:pPr>
        <w:pStyle w:val="berschrift4"/>
      </w:pPr>
      <w:r>
        <w:t xml:space="preserve">Limitatori di apertura: comfort e sicurezza negli edifici residenziali e commerciali</w:t>
      </w:r>
    </w:p>
    <w:p w14:paraId="69C3BD35" w14:textId="4E27F363" w:rsidR="00ED6483" w:rsidRPr="00F931BF" w:rsidRDefault="00ED6483" w:rsidP="00ED6483">
      <w:pPr>
        <w:rPr>
          <w:szCs w:val="20"/>
        </w:rPr>
      </w:pPr>
      <w:r>
        <w:t xml:space="preserve">I limitatori di apertura al centro dell’attenzione: al FENSTERBAU, i gruppi prodotto TITAN e ALU hanno convinto i visitatori con soluzioni ben studiate che consentono di ottenere il massimo del comfort, della sicurezza e della durata. "Per molti clienti, la fiera è stata la prima occasione per sperimentare l’uso dei limitatori di apertura comfort e sicurezza, nonché il nuovo limitatore di apertura a 90° conforme alla direttiva DOEB", riferisce Alexander Maier, manager prodotto TITAN. "Il loro bilancio è stato molto promettente. Soprattutto negli edifici pubblici, ma anche nelle case private, dove le finestre e le porte sono spesso maneggiate in modo brusco soprattutto dai bambini, il limitatore di apertura a 90° offre loro grandi vantaggi aggiuntivi. Questo vale anche per il limitatore di apertura di sicurezza, che soddisfa i requisiti della norma DIN EN 13126-5 classe di applicazione 5/6 ed è quindi ideale come 'limitatore di apertura per la sicurezza dei bambini' sia nelle abitazioni private che negli edifici commerciali."</w:t>
      </w:r>
    </w:p>
    <w:p w14:paraId="4EE5564E" w14:textId="77777777" w:rsidR="00FE1388" w:rsidRPr="00F931BF" w:rsidRDefault="00FE1388" w:rsidP="00ED6483"/>
    <w:p w14:paraId="688460DA" w14:textId="77777777" w:rsidR="00211FF8" w:rsidRPr="00F931BF" w:rsidRDefault="00211FF8" w:rsidP="00ED6483"/>
    <w:p w14:paraId="1606A4B2" w14:textId="77777777" w:rsidR="00211FF8" w:rsidRPr="00F931BF" w:rsidRDefault="00211FF8" w:rsidP="00ED6483"/>
    <w:p w14:paraId="555CDF1C" w14:textId="77777777" w:rsidR="00211FF8" w:rsidRPr="00F931BF" w:rsidRDefault="00211FF8" w:rsidP="00ED6483"/>
    <w:p w14:paraId="71D394BB" w14:textId="77777777" w:rsidR="00211FF8" w:rsidRPr="00F931BF" w:rsidRDefault="00211FF8" w:rsidP="00211FF8">
      <w:pPr>
        <w:pStyle w:val="berschrift4"/>
      </w:pPr>
      <w:r>
        <w:t xml:space="preserve">Didascalie</w:t>
      </w:r>
    </w:p>
    <w:p w14:paraId="5CFDBF0C" w14:textId="77777777" w:rsidR="00211FF8" w:rsidRPr="00F931BF" w:rsidRDefault="00211FF8" w:rsidP="00211FF8">
      <w:r>
        <w:t xml:space="preserve">Fonte delle illustrazioni: SIEGENIA</w:t>
      </w:r>
    </w:p>
    <w:p w14:paraId="0D97059B" w14:textId="77777777" w:rsidR="00211FF8" w:rsidRPr="00F931BF" w:rsidRDefault="00211FF8" w:rsidP="00211FF8"/>
    <w:p w14:paraId="5527D7A7" w14:textId="77777777" w:rsidR="00211FF8" w:rsidRPr="00F931BF" w:rsidRDefault="00211FF8" w:rsidP="00211FF8">
      <w:pPr>
        <w:rPr>
          <w:bCs/>
          <w:i/>
        </w:rPr>
      </w:pPr>
      <w:r>
        <w:rPr>
          <w:bCs/>
          <w:i/>
        </w:rPr>
        <w:t xml:space="preserve">Soggetto I: SIE_FENSTERBAU 2024_.jpg </w:t>
      </w:r>
    </w:p>
    <w:p w14:paraId="497295E0" w14:textId="77777777" w:rsidR="00211FF8" w:rsidRPr="00F931BF" w:rsidRDefault="00211FF8" w:rsidP="00211FF8">
      <w:r>
        <w:t xml:space="preserve">Successo al FENSTERBAU: il gruppo SIEGENIA ha dato vita a un comfort ambientale a 360° con numerose innovazioni.</w:t>
      </w:r>
    </w:p>
    <w:p w14:paraId="4BEC9BCC" w14:textId="77777777" w:rsidR="00211FF8" w:rsidRPr="00F931BF" w:rsidRDefault="00211FF8" w:rsidP="00211FF8"/>
    <w:p w14:paraId="4F21D0C0" w14:textId="77777777" w:rsidR="00211FF8" w:rsidRPr="00F931BF" w:rsidRDefault="00211FF8" w:rsidP="00211FF8"/>
    <w:p w14:paraId="5F524850" w14:textId="77777777" w:rsidR="00211FF8" w:rsidRPr="00F931BF" w:rsidRDefault="00211FF8" w:rsidP="00211FF8">
      <w:pPr>
        <w:rPr>
          <w:bCs/>
          <w:i/>
        </w:rPr>
      </w:pPr>
      <w:r>
        <w:rPr>
          <w:bCs/>
          <w:i/>
        </w:rPr>
        <w:t xml:space="preserve">Soggetto II: SIE_ FENSTERBAU 2024_.jpg </w:t>
      </w:r>
    </w:p>
    <w:p w14:paraId="75EBE559" w14:textId="77777777" w:rsidR="00211FF8" w:rsidRPr="00F931BF" w:rsidRDefault="00211FF8" w:rsidP="00211FF8">
      <w:r>
        <w:t xml:space="preserve">La casa smart con la chiusura centralizzata SIEGENIA e la sua integrazione in scenari intelligenti per il comfort ambientale è stato uno dei punti salienti dello stand.</w:t>
      </w:r>
    </w:p>
    <w:p w14:paraId="75CA8489" w14:textId="77777777" w:rsidR="00211FF8" w:rsidRPr="00F931BF" w:rsidRDefault="00211FF8" w:rsidP="00211FF8"/>
    <w:p w14:paraId="694CAB00" w14:textId="77777777" w:rsidR="00211FF8" w:rsidRPr="00F931BF" w:rsidRDefault="00211FF8" w:rsidP="00211FF8">
      <w:pPr>
        <w:rPr>
          <w:bCs/>
          <w:i/>
        </w:rPr>
      </w:pPr>
      <w:r>
        <w:rPr>
          <w:bCs/>
          <w:i/>
        </w:rPr>
        <w:t xml:space="preserve">Soggetto III: SIE_ FENSTERBAU 2024_.jpg </w:t>
      </w:r>
    </w:p>
    <w:p w14:paraId="35BB280B" w14:textId="77777777" w:rsidR="00211FF8" w:rsidRPr="00F931BF" w:rsidRDefault="00211FF8" w:rsidP="00211FF8">
      <w:r>
        <w:t xml:space="preserve">Grande interesse da parte dei serramentisti e dei commercianti: all’interno della smart home, SIEGENIA ha mostrato come con l'aiuto di Matter   le soluzioni possano essere abbinate indipendentemente dal produttore per creare scenari intelligenti e migliorare l'esperienza del comfort ambientale.</w:t>
      </w:r>
    </w:p>
    <w:p w14:paraId="67FBF8EC" w14:textId="77777777" w:rsidR="00211FF8" w:rsidRPr="00F931BF" w:rsidRDefault="00211FF8" w:rsidP="00211FF8"/>
    <w:p w14:paraId="48896826" w14:textId="77777777" w:rsidR="00211FF8" w:rsidRPr="00F931BF" w:rsidRDefault="00211FF8" w:rsidP="00211FF8">
      <w:pPr>
        <w:rPr>
          <w:bCs/>
          <w:i/>
        </w:rPr>
      </w:pPr>
      <w:r>
        <w:rPr>
          <w:bCs/>
          <w:i/>
        </w:rPr>
        <w:t xml:space="preserve">Soggetto IV: SIE_ FENSTERBAU 2024_.jpg </w:t>
      </w:r>
    </w:p>
    <w:p w14:paraId="3AF663FB" w14:textId="7BBE72C2" w:rsidR="00211FF8" w:rsidRPr="00F931BF" w:rsidRDefault="00211FF8" w:rsidP="00211FF8">
      <w:r>
        <w:t xml:space="preserve">Grande affluenza di pubblico: le innovazioni di SIEGENIA forniscono ai clienti dell'azienda argomenti convincenti per posizionarsi sul mercato. </w:t>
      </w:r>
    </w:p>
    <w:p w14:paraId="05C4D3E1" w14:textId="77777777" w:rsidR="00211FF8" w:rsidRPr="00F931BF" w:rsidRDefault="00211FF8" w:rsidP="00211FF8"/>
    <w:p w14:paraId="06DA4D69" w14:textId="77777777" w:rsidR="00211FF8" w:rsidRPr="00F931BF" w:rsidRDefault="00211FF8" w:rsidP="00211FF8">
      <w:pPr>
        <w:rPr>
          <w:bCs/>
          <w:i/>
        </w:rPr>
      </w:pPr>
      <w:r>
        <w:rPr>
          <w:bCs/>
          <w:i/>
        </w:rPr>
        <w:t xml:space="preserve">Soggetto V: SIE_ FENSTERBAU 2024_.jpg </w:t>
      </w:r>
    </w:p>
    <w:p w14:paraId="15AB4590" w14:textId="77777777" w:rsidR="00211FF8" w:rsidRPr="00F931BF" w:rsidRDefault="00211FF8" w:rsidP="00211FF8">
      <w:r>
        <w:t xml:space="preserve">Colloqui vivaci e un numero sempre elevato di visitatori hanno testimoniato la risposta positiva alle nuove soluzioni per il comfort ambientale di SIEGENIA.  </w:t>
      </w:r>
    </w:p>
    <w:p w14:paraId="66987363" w14:textId="77777777" w:rsidR="00211FF8" w:rsidRPr="00F931BF" w:rsidRDefault="00211FF8" w:rsidP="00211FF8"/>
    <w:p w14:paraId="018F8126" w14:textId="77777777" w:rsidR="00211FF8" w:rsidRPr="00F931BF" w:rsidRDefault="00211FF8" w:rsidP="00211FF8">
      <w:pPr>
        <w:rPr>
          <w:bCs/>
          <w:i/>
        </w:rPr>
      </w:pPr>
      <w:r>
        <w:rPr>
          <w:bCs/>
          <w:i/>
        </w:rPr>
        <w:t xml:space="preserve">Soggetto VI: SIE_ FENSTERBAU 2024_.jpg </w:t>
      </w:r>
    </w:p>
    <w:p w14:paraId="15D5FF88" w14:textId="77777777" w:rsidR="00211FF8" w:rsidRPr="00F931BF" w:rsidRDefault="00211FF8" w:rsidP="00211FF8">
      <w:r>
        <w:t xml:space="preserve">I visitatori del SIEGENIA world hanno anche scoperto come le ultime innovazioni di prodotto supportino l'installazione di scenari intelligenti per il comfort ambientale</w:t>
      </w:r>
    </w:p>
    <w:p w14:paraId="4DB8C538" w14:textId="77777777" w:rsidR="00211FF8" w:rsidRPr="00F931BF" w:rsidRDefault="00211FF8" w:rsidP="00211FF8"/>
    <w:p w14:paraId="21F90CAE" w14:textId="77777777" w:rsidR="00FE1388" w:rsidRPr="00F931BF" w:rsidRDefault="00FE1388" w:rsidP="00ED6483"/>
    <w:p w14:paraId="23F913CA" w14:textId="77777777" w:rsidR="00FE1388" w:rsidRPr="00F931BF" w:rsidRDefault="00FE1388" w:rsidP="00ED6483"/>
    <w:p w14:paraId="67E1F001" w14:textId="77777777" w:rsidR="00211FF8" w:rsidRPr="00F931BF" w:rsidRDefault="00211FF8" w:rsidP="00ED6483"/>
    <w:p w14:paraId="417A4189" w14:textId="77777777" w:rsidR="00211FF8" w:rsidRPr="00F931BF" w:rsidRDefault="00211FF8" w:rsidP="00ED6483"/>
    <w:p w14:paraId="011A1373" w14:textId="77777777" w:rsidR="00211FF8" w:rsidRPr="00F931BF" w:rsidRDefault="00211FF8" w:rsidP="00ED6483"/>
    <w:p w14:paraId="73DED27D" w14:textId="77777777" w:rsidR="00211FF8" w:rsidRPr="00F931BF" w:rsidRDefault="00211FF8" w:rsidP="00ED6483"/>
    <w:p w14:paraId="1F52E92C" w14:textId="77777777" w:rsidR="00FE1388" w:rsidRPr="00F931BF" w:rsidRDefault="00FE1388" w:rsidP="00ED648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F931BF" w14:paraId="55E6374A" w14:textId="77777777" w:rsidTr="0044187A">
        <w:tc>
          <w:tcPr>
            <w:tcW w:w="3348" w:type="dxa"/>
            <w:tcBorders>
              <w:top w:val="nil"/>
              <w:left w:val="nil"/>
              <w:bottom w:val="nil"/>
              <w:right w:val="nil"/>
            </w:tcBorders>
          </w:tcPr>
          <w:p w14:paraId="2F2D6869" w14:textId="77777777" w:rsidR="008D7633" w:rsidRPr="00F931BF" w:rsidRDefault="008D7633" w:rsidP="007A5EB4">
            <w:pPr>
              <w:pStyle w:val="Formatvorlage2"/>
              <w:rPr>
                <w:u w:val="single"/>
              </w:rPr>
            </w:pPr>
            <w:r>
              <w:rPr>
                <w:u w:val="single"/>
              </w:rPr>
              <w:t xml:space="preserve">Pubblicazione a cura di</w:t>
            </w:r>
          </w:p>
          <w:p w14:paraId="7C0B4208" w14:textId="77777777" w:rsidR="008D7633" w:rsidRPr="00F931BF" w:rsidRDefault="008D7633" w:rsidP="007A5EB4">
            <w:pPr>
              <w:pStyle w:val="Formatvorlage2"/>
            </w:pPr>
            <w:r>
              <w:t xml:space="preserve">GRUPPO SIEGENIA</w:t>
            </w:r>
          </w:p>
          <w:p w14:paraId="56F12E75" w14:textId="77777777" w:rsidR="008D7633" w:rsidRPr="00F931BF" w:rsidRDefault="008D7633" w:rsidP="007A5EB4">
            <w:pPr>
              <w:pStyle w:val="Formatvorlage2"/>
            </w:pPr>
            <w:r>
              <w:t xml:space="preserve">Marketing-comunicazione</w:t>
            </w:r>
          </w:p>
          <w:p w14:paraId="7D901A96" w14:textId="77777777" w:rsidR="006161A2" w:rsidRPr="00F931BF" w:rsidRDefault="006161A2" w:rsidP="006161A2">
            <w:pPr>
              <w:pStyle w:val="Formatvorlage2"/>
            </w:pPr>
            <w:r>
              <w:t xml:space="preserve">Industriestraße 1 - 3</w:t>
            </w:r>
          </w:p>
          <w:p w14:paraId="1C58F5C3" w14:textId="77777777" w:rsidR="008D7633" w:rsidRPr="00F931BF" w:rsidRDefault="008D7633" w:rsidP="007A5EB4">
            <w:pPr>
              <w:pStyle w:val="Formatvorlage2"/>
            </w:pPr>
            <w:r>
              <w:t xml:space="preserve">D - 57234 Wilnsdorf</w:t>
            </w:r>
          </w:p>
          <w:p w14:paraId="1BD90AB1" w14:textId="77777777" w:rsidR="008D7633" w:rsidRPr="00F931BF" w:rsidRDefault="00FD182E" w:rsidP="007A5EB4">
            <w:pPr>
              <w:pStyle w:val="Formatvorlage2"/>
            </w:pPr>
            <w:r>
              <w:t xml:space="preserve">Tel.: +49 271 3931-1176</w:t>
            </w:r>
          </w:p>
          <w:p w14:paraId="707BDB66" w14:textId="77777777" w:rsidR="008D7633" w:rsidRPr="00F931BF" w:rsidRDefault="0088698F" w:rsidP="007A5EB4">
            <w:pPr>
              <w:pStyle w:val="Formatvorlage2"/>
            </w:pPr>
            <w:r>
              <w:t xml:space="preserve">E-mail: pr@siegenia.com</w:t>
            </w:r>
          </w:p>
          <w:p w14:paraId="5A9CD39C" w14:textId="77777777" w:rsidR="002E59D6" w:rsidRPr="00F931BF" w:rsidRDefault="00510191" w:rsidP="007A5EB4">
            <w:pPr>
              <w:pStyle w:val="Formatvorlage2"/>
            </w:pPr>
            <w:r>
              <w:t xml:space="preserve">www.siegenia.com</w:t>
            </w:r>
          </w:p>
          <w:p w14:paraId="4D6EF5BE" w14:textId="77777777" w:rsidR="008D7633" w:rsidRPr="00F931BF" w:rsidRDefault="008D7633" w:rsidP="007A5EB4">
            <w:pPr>
              <w:pStyle w:val="Formatvorlage2"/>
              <w:rPr>
                <w:szCs w:val="20"/>
              </w:rPr>
            </w:pPr>
          </w:p>
        </w:tc>
        <w:tc>
          <w:tcPr>
            <w:tcW w:w="3060" w:type="dxa"/>
            <w:tcBorders>
              <w:top w:val="nil"/>
              <w:left w:val="nil"/>
              <w:bottom w:val="nil"/>
              <w:right w:val="nil"/>
            </w:tcBorders>
          </w:tcPr>
          <w:p w14:paraId="34D64D58" w14:textId="77777777" w:rsidR="008D7633" w:rsidRPr="00F931BF" w:rsidRDefault="008D7633" w:rsidP="007A5EB4">
            <w:pPr>
              <w:pStyle w:val="Formatvorlage2"/>
              <w:rPr>
                <w:u w:val="single"/>
              </w:rPr>
            </w:pPr>
            <w:r>
              <w:rPr>
                <w:u w:val="single"/>
              </w:rPr>
              <w:t xml:space="preserve">Redazione/contatti</w:t>
            </w:r>
          </w:p>
          <w:p w14:paraId="1C620236" w14:textId="77777777" w:rsidR="008D7633" w:rsidRPr="00F931BF" w:rsidRDefault="008D7633" w:rsidP="007A5EB4">
            <w:pPr>
              <w:pStyle w:val="Formatvorlage2"/>
            </w:pPr>
            <w:r>
              <w:t xml:space="preserve">Kemper Kommunikation</w:t>
            </w:r>
          </w:p>
          <w:p w14:paraId="76FB91E7" w14:textId="77777777" w:rsidR="00122FEC" w:rsidRPr="00F931BF" w:rsidRDefault="00122FEC" w:rsidP="00122FEC">
            <w:pPr>
              <w:pStyle w:val="Formatvorlage2"/>
            </w:pPr>
            <w:r>
              <w:t xml:space="preserve">Kirsten Kemper </w:t>
            </w:r>
          </w:p>
          <w:p w14:paraId="2C194547" w14:textId="77777777" w:rsidR="00122FEC" w:rsidRPr="00F931BF" w:rsidRDefault="00122FEC" w:rsidP="00122FEC">
            <w:pPr>
              <w:pStyle w:val="Formatvorlage2"/>
            </w:pPr>
            <w:r>
              <w:t xml:space="preserve">Am Milchbornbach 10</w:t>
            </w:r>
          </w:p>
          <w:p w14:paraId="60838018" w14:textId="77777777" w:rsidR="00122FEC" w:rsidRPr="00F931BF" w:rsidRDefault="00122FEC" w:rsidP="00122FEC">
            <w:pPr>
              <w:pStyle w:val="Formatvorlage2"/>
            </w:pPr>
            <w:r>
              <w:t xml:space="preserve">D - 51429 Bergisch Gladbach</w:t>
              <w:br/>
              <w:t xml:space="preserve">Tel.: +49 2204 9644808</w:t>
            </w:r>
          </w:p>
          <w:p w14:paraId="2FD6079D" w14:textId="77777777" w:rsidR="008D7633" w:rsidRPr="00F931BF" w:rsidRDefault="0088698F" w:rsidP="007A5EB4">
            <w:pPr>
              <w:pStyle w:val="Formatvorlage2"/>
              <w:rPr>
                <w:lang w:val="it-IT"/>
              </w:rPr>
            </w:pPr>
            <w:r>
              <w:t xml:space="preserve">E-mail: info@kemper-kommunikation.de</w:t>
            </w:r>
          </w:p>
          <w:p w14:paraId="40EEE548" w14:textId="77777777" w:rsidR="008D7633" w:rsidRPr="00F931BF" w:rsidRDefault="00716BDB" w:rsidP="007A5EB4">
            <w:pPr>
              <w:pStyle w:val="Formatvorlage2"/>
            </w:pPr>
            <w:r>
              <w:t xml:space="preserve">www.kemper-kommunikation.de</w:t>
            </w:r>
          </w:p>
          <w:p w14:paraId="27DECD6E" w14:textId="77777777" w:rsidR="00716BDB" w:rsidRPr="00F931BF" w:rsidRDefault="00716BDB" w:rsidP="007A5EB4">
            <w:pPr>
              <w:pStyle w:val="Formatvorlage2"/>
            </w:pPr>
          </w:p>
        </w:tc>
        <w:tc>
          <w:tcPr>
            <w:tcW w:w="1800" w:type="dxa"/>
            <w:tcBorders>
              <w:top w:val="nil"/>
              <w:left w:val="nil"/>
              <w:bottom w:val="nil"/>
              <w:right w:val="nil"/>
            </w:tcBorders>
          </w:tcPr>
          <w:p w14:paraId="297BB95F" w14:textId="77777777" w:rsidR="008D7633" w:rsidRPr="00F931BF" w:rsidRDefault="008D7633" w:rsidP="007A5EB4">
            <w:pPr>
              <w:pStyle w:val="Formatvorlage2"/>
              <w:rPr>
                <w:u w:val="single"/>
              </w:rPr>
            </w:pPr>
            <w:r>
              <w:rPr>
                <w:u w:val="single"/>
              </w:rPr>
              <w:t xml:space="preserve">Informazioni sul testo</w:t>
            </w:r>
          </w:p>
          <w:p w14:paraId="0A834523" w14:textId="697FE4B0" w:rsidR="008D7633" w:rsidRPr="00F931BF" w:rsidRDefault="008D7633" w:rsidP="007A5EB4">
            <w:pPr>
              <w:pStyle w:val="Formatvorlage2"/>
            </w:pPr>
            <w:r>
              <w:t xml:space="preserve">Pagine: 3</w:t>
            </w:r>
          </w:p>
          <w:p w14:paraId="68FFF819" w14:textId="77777777" w:rsidR="008D7633" w:rsidRPr="00F931BF" w:rsidRDefault="008D7633" w:rsidP="007A5EB4">
            <w:pPr>
              <w:pStyle w:val="Formatvorlage2"/>
            </w:pPr>
            <w:r>
              <w:t xml:space="preserve">Parole: 1.118</w:t>
            </w:r>
          </w:p>
          <w:p w14:paraId="3EDDD39D" w14:textId="77777777" w:rsidR="008D7633" w:rsidRPr="00F931BF" w:rsidRDefault="008D7633" w:rsidP="007A5EB4">
            <w:pPr>
              <w:pStyle w:val="Formatvorlage2"/>
            </w:pPr>
            <w:r>
              <w:t xml:space="preserve">Caratteri: 7.569</w:t>
              <w:br/>
              <w:t xml:space="preserve">(spazi compresi)</w:t>
            </w:r>
          </w:p>
          <w:p w14:paraId="5F0C0387" w14:textId="77777777" w:rsidR="008D7633" w:rsidRPr="00F931BF" w:rsidRDefault="008D7633" w:rsidP="007A5EB4">
            <w:pPr>
              <w:pStyle w:val="Formatvorlage2"/>
            </w:pPr>
          </w:p>
          <w:p w14:paraId="6AF0358C" w14:textId="76454FDB" w:rsidR="008D7633" w:rsidRPr="00F931BF" w:rsidRDefault="008D7633" w:rsidP="007A5EB4">
            <w:pPr>
              <w:pStyle w:val="Formatvorlage2"/>
            </w:pPr>
            <w:r>
              <w:t xml:space="preserve">Redatto il 03/04/2024</w:t>
            </w:r>
          </w:p>
          <w:p w14:paraId="1C431E18" w14:textId="77777777" w:rsidR="008D7633" w:rsidRPr="00F931BF" w:rsidRDefault="008D7633" w:rsidP="007A5EB4">
            <w:pPr>
              <w:pStyle w:val="Formatvorlage2"/>
              <w:rPr>
                <w:szCs w:val="20"/>
              </w:rPr>
            </w:pPr>
          </w:p>
        </w:tc>
      </w:tr>
      <w:tr w:rsidR="008D7633" w:rsidRPr="0044187A" w14:paraId="72A300B2" w14:textId="77777777" w:rsidTr="0044187A">
        <w:tc>
          <w:tcPr>
            <w:tcW w:w="8208" w:type="dxa"/>
            <w:gridSpan w:val="3"/>
            <w:tcBorders>
              <w:top w:val="nil"/>
              <w:left w:val="nil"/>
              <w:bottom w:val="nil"/>
              <w:right w:val="nil"/>
            </w:tcBorders>
          </w:tcPr>
          <w:p w14:paraId="7BE3F10A" w14:textId="77777777" w:rsidR="008D7633" w:rsidRPr="003F183E" w:rsidRDefault="008D7633" w:rsidP="007A5EB4">
            <w:pPr>
              <w:pStyle w:val="Formatvorlage2"/>
            </w:pPr>
            <w:r>
              <w:t xml:space="preserve">Vi preghiamo di inviarci una copia del testo o delle immagini pubblicate.</w:t>
            </w:r>
          </w:p>
        </w:tc>
      </w:tr>
    </w:tbl>
    <w:p w14:paraId="725E9470" w14:textId="77777777" w:rsidR="00AD7B27" w:rsidRPr="0038499F" w:rsidRDefault="00AD7B27" w:rsidP="008D7633">
      <w:pPr>
        <w:rPr>
          <w:szCs w:val="20"/>
        </w:rPr>
      </w:pPr>
    </w:p>
    <w:sectPr w:rsidR="00AD7B27" w:rsidRPr="0038499F" w:rsidSect="00620DE1">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5C8B3" w14:textId="77777777" w:rsidR="00A82DDA" w:rsidRDefault="00A82DDA">
      <w:r>
        <w:separator/>
      </w:r>
    </w:p>
  </w:endnote>
  <w:endnote w:type="continuationSeparator" w:id="0">
    <w:p w14:paraId="01338BD7" w14:textId="77777777" w:rsidR="00A82DDA" w:rsidRDefault="00A82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MiloPro-Bold">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8395D"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8C698" w14:textId="77777777" w:rsidR="00A82DDA" w:rsidRDefault="00A82DDA">
      <w:r>
        <w:separator/>
      </w:r>
    </w:p>
  </w:footnote>
  <w:footnote w:type="continuationSeparator" w:id="0">
    <w:p w14:paraId="1D4E550D" w14:textId="77777777" w:rsidR="00A82DDA" w:rsidRDefault="00A82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451A" w14:textId="77777777" w:rsidR="00F71E39" w:rsidRDefault="00D313A4">
    <w:pPr>
      <w:pStyle w:val="Kopfzeile"/>
    </w:pPr>
    <w:r>
      <w:rPr>
        <w:noProof/>
      </w:rPr>
      <w:drawing>
        <wp:anchor distT="0" distB="0" distL="114300" distR="114300" simplePos="0" relativeHeight="251657728" behindDoc="1" locked="0" layoutInCell="1" allowOverlap="1" wp14:anchorId="6ABE4024" wp14:editId="1FAF92A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34E"/>
    <w:multiLevelType w:val="hybridMultilevel"/>
    <w:tmpl w:val="561242E6"/>
    <w:lvl w:ilvl="0" w:tplc="C5F26B66">
      <w:start w:val="1"/>
      <w:numFmt w:val="bullet"/>
      <w:lvlText w:val=""/>
      <w:lvlJc w:val="left"/>
      <w:pPr>
        <w:ind w:left="1440" w:hanging="360"/>
      </w:pPr>
      <w:rPr>
        <w:rFonts w:ascii="Symbol" w:hAnsi="Symbol"/>
      </w:rPr>
    </w:lvl>
    <w:lvl w:ilvl="1" w:tplc="8EEEBC7A">
      <w:start w:val="1"/>
      <w:numFmt w:val="bullet"/>
      <w:lvlText w:val=""/>
      <w:lvlJc w:val="left"/>
      <w:pPr>
        <w:ind w:left="1440" w:hanging="360"/>
      </w:pPr>
      <w:rPr>
        <w:rFonts w:ascii="Symbol" w:hAnsi="Symbol"/>
      </w:rPr>
    </w:lvl>
    <w:lvl w:ilvl="2" w:tplc="2C5626D8">
      <w:start w:val="1"/>
      <w:numFmt w:val="bullet"/>
      <w:lvlText w:val=""/>
      <w:lvlJc w:val="left"/>
      <w:pPr>
        <w:ind w:left="1440" w:hanging="360"/>
      </w:pPr>
      <w:rPr>
        <w:rFonts w:ascii="Symbol" w:hAnsi="Symbol"/>
      </w:rPr>
    </w:lvl>
    <w:lvl w:ilvl="3" w:tplc="97E0D6F6">
      <w:start w:val="1"/>
      <w:numFmt w:val="bullet"/>
      <w:lvlText w:val=""/>
      <w:lvlJc w:val="left"/>
      <w:pPr>
        <w:ind w:left="1440" w:hanging="360"/>
      </w:pPr>
      <w:rPr>
        <w:rFonts w:ascii="Symbol" w:hAnsi="Symbol"/>
      </w:rPr>
    </w:lvl>
    <w:lvl w:ilvl="4" w:tplc="252C781C">
      <w:start w:val="1"/>
      <w:numFmt w:val="bullet"/>
      <w:lvlText w:val=""/>
      <w:lvlJc w:val="left"/>
      <w:pPr>
        <w:ind w:left="1440" w:hanging="360"/>
      </w:pPr>
      <w:rPr>
        <w:rFonts w:ascii="Symbol" w:hAnsi="Symbol"/>
      </w:rPr>
    </w:lvl>
    <w:lvl w:ilvl="5" w:tplc="44A4CD14">
      <w:start w:val="1"/>
      <w:numFmt w:val="bullet"/>
      <w:lvlText w:val=""/>
      <w:lvlJc w:val="left"/>
      <w:pPr>
        <w:ind w:left="1440" w:hanging="360"/>
      </w:pPr>
      <w:rPr>
        <w:rFonts w:ascii="Symbol" w:hAnsi="Symbol"/>
      </w:rPr>
    </w:lvl>
    <w:lvl w:ilvl="6" w:tplc="0F8A9B3C">
      <w:start w:val="1"/>
      <w:numFmt w:val="bullet"/>
      <w:lvlText w:val=""/>
      <w:lvlJc w:val="left"/>
      <w:pPr>
        <w:ind w:left="1440" w:hanging="360"/>
      </w:pPr>
      <w:rPr>
        <w:rFonts w:ascii="Symbol" w:hAnsi="Symbol"/>
      </w:rPr>
    </w:lvl>
    <w:lvl w:ilvl="7" w:tplc="F8241F84">
      <w:start w:val="1"/>
      <w:numFmt w:val="bullet"/>
      <w:lvlText w:val=""/>
      <w:lvlJc w:val="left"/>
      <w:pPr>
        <w:ind w:left="1440" w:hanging="360"/>
      </w:pPr>
      <w:rPr>
        <w:rFonts w:ascii="Symbol" w:hAnsi="Symbol"/>
      </w:rPr>
    </w:lvl>
    <w:lvl w:ilvl="8" w:tplc="573ACDE8">
      <w:start w:val="1"/>
      <w:numFmt w:val="bullet"/>
      <w:lvlText w:val=""/>
      <w:lvlJc w:val="left"/>
      <w:pPr>
        <w:ind w:left="1440" w:hanging="360"/>
      </w:pPr>
      <w:rPr>
        <w:rFonts w:ascii="Symbol" w:hAnsi="Symbol"/>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8A3837"/>
    <w:multiLevelType w:val="hybridMultilevel"/>
    <w:tmpl w:val="B19EA6F6"/>
    <w:lvl w:ilvl="0" w:tplc="A59016A2">
      <w:start w:val="1"/>
      <w:numFmt w:val="bullet"/>
      <w:lvlText w:val=""/>
      <w:lvlJc w:val="left"/>
      <w:pPr>
        <w:ind w:left="1440" w:hanging="360"/>
      </w:pPr>
      <w:rPr>
        <w:rFonts w:ascii="Symbol" w:hAnsi="Symbol"/>
      </w:rPr>
    </w:lvl>
    <w:lvl w:ilvl="1" w:tplc="90DCF2E8">
      <w:start w:val="1"/>
      <w:numFmt w:val="bullet"/>
      <w:lvlText w:val=""/>
      <w:lvlJc w:val="left"/>
      <w:pPr>
        <w:ind w:left="1440" w:hanging="360"/>
      </w:pPr>
      <w:rPr>
        <w:rFonts w:ascii="Symbol" w:hAnsi="Symbol"/>
      </w:rPr>
    </w:lvl>
    <w:lvl w:ilvl="2" w:tplc="5AB8D7C2">
      <w:start w:val="1"/>
      <w:numFmt w:val="bullet"/>
      <w:lvlText w:val=""/>
      <w:lvlJc w:val="left"/>
      <w:pPr>
        <w:ind w:left="1440" w:hanging="360"/>
      </w:pPr>
      <w:rPr>
        <w:rFonts w:ascii="Symbol" w:hAnsi="Symbol"/>
      </w:rPr>
    </w:lvl>
    <w:lvl w:ilvl="3" w:tplc="A6A45382">
      <w:start w:val="1"/>
      <w:numFmt w:val="bullet"/>
      <w:lvlText w:val=""/>
      <w:lvlJc w:val="left"/>
      <w:pPr>
        <w:ind w:left="1440" w:hanging="360"/>
      </w:pPr>
      <w:rPr>
        <w:rFonts w:ascii="Symbol" w:hAnsi="Symbol"/>
      </w:rPr>
    </w:lvl>
    <w:lvl w:ilvl="4" w:tplc="FAC02754">
      <w:start w:val="1"/>
      <w:numFmt w:val="bullet"/>
      <w:lvlText w:val=""/>
      <w:lvlJc w:val="left"/>
      <w:pPr>
        <w:ind w:left="1440" w:hanging="360"/>
      </w:pPr>
      <w:rPr>
        <w:rFonts w:ascii="Symbol" w:hAnsi="Symbol"/>
      </w:rPr>
    </w:lvl>
    <w:lvl w:ilvl="5" w:tplc="1D2ED908">
      <w:start w:val="1"/>
      <w:numFmt w:val="bullet"/>
      <w:lvlText w:val=""/>
      <w:lvlJc w:val="left"/>
      <w:pPr>
        <w:ind w:left="1440" w:hanging="360"/>
      </w:pPr>
      <w:rPr>
        <w:rFonts w:ascii="Symbol" w:hAnsi="Symbol"/>
      </w:rPr>
    </w:lvl>
    <w:lvl w:ilvl="6" w:tplc="90DE227E">
      <w:start w:val="1"/>
      <w:numFmt w:val="bullet"/>
      <w:lvlText w:val=""/>
      <w:lvlJc w:val="left"/>
      <w:pPr>
        <w:ind w:left="1440" w:hanging="360"/>
      </w:pPr>
      <w:rPr>
        <w:rFonts w:ascii="Symbol" w:hAnsi="Symbol"/>
      </w:rPr>
    </w:lvl>
    <w:lvl w:ilvl="7" w:tplc="AA1A3930">
      <w:start w:val="1"/>
      <w:numFmt w:val="bullet"/>
      <w:lvlText w:val=""/>
      <w:lvlJc w:val="left"/>
      <w:pPr>
        <w:ind w:left="1440" w:hanging="360"/>
      </w:pPr>
      <w:rPr>
        <w:rFonts w:ascii="Symbol" w:hAnsi="Symbol"/>
      </w:rPr>
    </w:lvl>
    <w:lvl w:ilvl="8" w:tplc="51522676">
      <w:start w:val="1"/>
      <w:numFmt w:val="bullet"/>
      <w:lvlText w:val=""/>
      <w:lvlJc w:val="left"/>
      <w:pPr>
        <w:ind w:left="1440" w:hanging="360"/>
      </w:pPr>
      <w:rPr>
        <w:rFonts w:ascii="Symbol" w:hAnsi="Symbol"/>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427C4"/>
    <w:multiLevelType w:val="hybridMultilevel"/>
    <w:tmpl w:val="8F12177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E4625D"/>
    <w:multiLevelType w:val="hybridMultilevel"/>
    <w:tmpl w:val="B52C04EA"/>
    <w:lvl w:ilvl="0" w:tplc="C5FA8380">
      <w:start w:val="1"/>
      <w:numFmt w:val="bullet"/>
      <w:lvlText w:val=""/>
      <w:lvlJc w:val="left"/>
      <w:pPr>
        <w:ind w:left="1440" w:hanging="360"/>
      </w:pPr>
      <w:rPr>
        <w:rFonts w:ascii="Symbol" w:hAnsi="Symbol"/>
      </w:rPr>
    </w:lvl>
    <w:lvl w:ilvl="1" w:tplc="39FCC85A">
      <w:start w:val="1"/>
      <w:numFmt w:val="bullet"/>
      <w:lvlText w:val=""/>
      <w:lvlJc w:val="left"/>
      <w:pPr>
        <w:ind w:left="1440" w:hanging="360"/>
      </w:pPr>
      <w:rPr>
        <w:rFonts w:ascii="Symbol" w:hAnsi="Symbol"/>
      </w:rPr>
    </w:lvl>
    <w:lvl w:ilvl="2" w:tplc="A498E21A">
      <w:start w:val="1"/>
      <w:numFmt w:val="bullet"/>
      <w:lvlText w:val=""/>
      <w:lvlJc w:val="left"/>
      <w:pPr>
        <w:ind w:left="1440" w:hanging="360"/>
      </w:pPr>
      <w:rPr>
        <w:rFonts w:ascii="Symbol" w:hAnsi="Symbol"/>
      </w:rPr>
    </w:lvl>
    <w:lvl w:ilvl="3" w:tplc="BF28EC10">
      <w:start w:val="1"/>
      <w:numFmt w:val="bullet"/>
      <w:lvlText w:val=""/>
      <w:lvlJc w:val="left"/>
      <w:pPr>
        <w:ind w:left="1440" w:hanging="360"/>
      </w:pPr>
      <w:rPr>
        <w:rFonts w:ascii="Symbol" w:hAnsi="Symbol"/>
      </w:rPr>
    </w:lvl>
    <w:lvl w:ilvl="4" w:tplc="CD76B534">
      <w:start w:val="1"/>
      <w:numFmt w:val="bullet"/>
      <w:lvlText w:val=""/>
      <w:lvlJc w:val="left"/>
      <w:pPr>
        <w:ind w:left="1440" w:hanging="360"/>
      </w:pPr>
      <w:rPr>
        <w:rFonts w:ascii="Symbol" w:hAnsi="Symbol"/>
      </w:rPr>
    </w:lvl>
    <w:lvl w:ilvl="5" w:tplc="0AE8E9C6">
      <w:start w:val="1"/>
      <w:numFmt w:val="bullet"/>
      <w:lvlText w:val=""/>
      <w:lvlJc w:val="left"/>
      <w:pPr>
        <w:ind w:left="1440" w:hanging="360"/>
      </w:pPr>
      <w:rPr>
        <w:rFonts w:ascii="Symbol" w:hAnsi="Symbol"/>
      </w:rPr>
    </w:lvl>
    <w:lvl w:ilvl="6" w:tplc="E96C5270">
      <w:start w:val="1"/>
      <w:numFmt w:val="bullet"/>
      <w:lvlText w:val=""/>
      <w:lvlJc w:val="left"/>
      <w:pPr>
        <w:ind w:left="1440" w:hanging="360"/>
      </w:pPr>
      <w:rPr>
        <w:rFonts w:ascii="Symbol" w:hAnsi="Symbol"/>
      </w:rPr>
    </w:lvl>
    <w:lvl w:ilvl="7" w:tplc="FD0416B8">
      <w:start w:val="1"/>
      <w:numFmt w:val="bullet"/>
      <w:lvlText w:val=""/>
      <w:lvlJc w:val="left"/>
      <w:pPr>
        <w:ind w:left="1440" w:hanging="360"/>
      </w:pPr>
      <w:rPr>
        <w:rFonts w:ascii="Symbol" w:hAnsi="Symbol"/>
      </w:rPr>
    </w:lvl>
    <w:lvl w:ilvl="8" w:tplc="FDDC69FE">
      <w:start w:val="1"/>
      <w:numFmt w:val="bullet"/>
      <w:lvlText w:val=""/>
      <w:lvlJc w:val="left"/>
      <w:pPr>
        <w:ind w:left="1440" w:hanging="360"/>
      </w:pPr>
      <w:rPr>
        <w:rFonts w:ascii="Symbol" w:hAnsi="Symbol"/>
      </w:rPr>
    </w:lvl>
  </w:abstractNum>
  <w:abstractNum w:abstractNumId="8" w15:restartNumberingAfterBreak="0">
    <w:nsid w:val="79603017"/>
    <w:multiLevelType w:val="hybridMultilevel"/>
    <w:tmpl w:val="457C2308"/>
    <w:lvl w:ilvl="0" w:tplc="42EA8D98">
      <w:start w:val="1"/>
      <w:numFmt w:val="bullet"/>
      <w:lvlText w:val=""/>
      <w:lvlJc w:val="left"/>
      <w:pPr>
        <w:ind w:left="1440" w:hanging="360"/>
      </w:pPr>
      <w:rPr>
        <w:rFonts w:ascii="Symbol" w:hAnsi="Symbol"/>
      </w:rPr>
    </w:lvl>
    <w:lvl w:ilvl="1" w:tplc="A1585CC0">
      <w:start w:val="1"/>
      <w:numFmt w:val="bullet"/>
      <w:lvlText w:val=""/>
      <w:lvlJc w:val="left"/>
      <w:pPr>
        <w:ind w:left="1440" w:hanging="360"/>
      </w:pPr>
      <w:rPr>
        <w:rFonts w:ascii="Symbol" w:hAnsi="Symbol"/>
      </w:rPr>
    </w:lvl>
    <w:lvl w:ilvl="2" w:tplc="8B9433F6">
      <w:start w:val="1"/>
      <w:numFmt w:val="bullet"/>
      <w:lvlText w:val=""/>
      <w:lvlJc w:val="left"/>
      <w:pPr>
        <w:ind w:left="1440" w:hanging="360"/>
      </w:pPr>
      <w:rPr>
        <w:rFonts w:ascii="Symbol" w:hAnsi="Symbol"/>
      </w:rPr>
    </w:lvl>
    <w:lvl w:ilvl="3" w:tplc="C5944FE6">
      <w:start w:val="1"/>
      <w:numFmt w:val="bullet"/>
      <w:lvlText w:val=""/>
      <w:lvlJc w:val="left"/>
      <w:pPr>
        <w:ind w:left="1440" w:hanging="360"/>
      </w:pPr>
      <w:rPr>
        <w:rFonts w:ascii="Symbol" w:hAnsi="Symbol"/>
      </w:rPr>
    </w:lvl>
    <w:lvl w:ilvl="4" w:tplc="AF1EC886">
      <w:start w:val="1"/>
      <w:numFmt w:val="bullet"/>
      <w:lvlText w:val=""/>
      <w:lvlJc w:val="left"/>
      <w:pPr>
        <w:ind w:left="1440" w:hanging="360"/>
      </w:pPr>
      <w:rPr>
        <w:rFonts w:ascii="Symbol" w:hAnsi="Symbol"/>
      </w:rPr>
    </w:lvl>
    <w:lvl w:ilvl="5" w:tplc="3034AB12">
      <w:start w:val="1"/>
      <w:numFmt w:val="bullet"/>
      <w:lvlText w:val=""/>
      <w:lvlJc w:val="left"/>
      <w:pPr>
        <w:ind w:left="1440" w:hanging="360"/>
      </w:pPr>
      <w:rPr>
        <w:rFonts w:ascii="Symbol" w:hAnsi="Symbol"/>
      </w:rPr>
    </w:lvl>
    <w:lvl w:ilvl="6" w:tplc="7D1AAE74">
      <w:start w:val="1"/>
      <w:numFmt w:val="bullet"/>
      <w:lvlText w:val=""/>
      <w:lvlJc w:val="left"/>
      <w:pPr>
        <w:ind w:left="1440" w:hanging="360"/>
      </w:pPr>
      <w:rPr>
        <w:rFonts w:ascii="Symbol" w:hAnsi="Symbol"/>
      </w:rPr>
    </w:lvl>
    <w:lvl w:ilvl="7" w:tplc="21228F4A">
      <w:start w:val="1"/>
      <w:numFmt w:val="bullet"/>
      <w:lvlText w:val=""/>
      <w:lvlJc w:val="left"/>
      <w:pPr>
        <w:ind w:left="1440" w:hanging="360"/>
      </w:pPr>
      <w:rPr>
        <w:rFonts w:ascii="Symbol" w:hAnsi="Symbol"/>
      </w:rPr>
    </w:lvl>
    <w:lvl w:ilvl="8" w:tplc="7B8E5936">
      <w:start w:val="1"/>
      <w:numFmt w:val="bullet"/>
      <w:lvlText w:val=""/>
      <w:lvlJc w:val="left"/>
      <w:pPr>
        <w:ind w:left="1440" w:hanging="360"/>
      </w:pPr>
      <w:rPr>
        <w:rFonts w:ascii="Symbol" w:hAnsi="Symbol"/>
      </w:rPr>
    </w:lvl>
  </w:abstractNum>
  <w:num w:numId="1" w16cid:durableId="336152613">
    <w:abstractNumId w:val="3"/>
  </w:num>
  <w:num w:numId="2" w16cid:durableId="1418595171">
    <w:abstractNumId w:val="1"/>
  </w:num>
  <w:num w:numId="3" w16cid:durableId="1064911921">
    <w:abstractNumId w:val="6"/>
  </w:num>
  <w:num w:numId="4" w16cid:durableId="230700180">
    <w:abstractNumId w:val="5"/>
  </w:num>
  <w:num w:numId="5" w16cid:durableId="1452935615">
    <w:abstractNumId w:val="4"/>
  </w:num>
  <w:num w:numId="6" w16cid:durableId="2103060852">
    <w:abstractNumId w:val="8"/>
  </w:num>
  <w:num w:numId="7" w16cid:durableId="1367484014">
    <w:abstractNumId w:val="7"/>
  </w:num>
  <w:num w:numId="8" w16cid:durableId="1794472285">
    <w:abstractNumId w:val="0"/>
  </w:num>
  <w:num w:numId="9" w16cid:durableId="17383567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4F3"/>
    <w:rsid w:val="000024D9"/>
    <w:rsid w:val="00003256"/>
    <w:rsid w:val="0001010C"/>
    <w:rsid w:val="000122D2"/>
    <w:rsid w:val="0001449A"/>
    <w:rsid w:val="0001520C"/>
    <w:rsid w:val="00026907"/>
    <w:rsid w:val="000313DA"/>
    <w:rsid w:val="00040EBF"/>
    <w:rsid w:val="00064165"/>
    <w:rsid w:val="000675C7"/>
    <w:rsid w:val="00090045"/>
    <w:rsid w:val="00094D75"/>
    <w:rsid w:val="00095303"/>
    <w:rsid w:val="000A18CD"/>
    <w:rsid w:val="000A1DF0"/>
    <w:rsid w:val="000A5CA3"/>
    <w:rsid w:val="000C2D29"/>
    <w:rsid w:val="000D0C02"/>
    <w:rsid w:val="000D2A27"/>
    <w:rsid w:val="000D4874"/>
    <w:rsid w:val="000E424C"/>
    <w:rsid w:val="000F2936"/>
    <w:rsid w:val="000F565C"/>
    <w:rsid w:val="000F67C4"/>
    <w:rsid w:val="0010021F"/>
    <w:rsid w:val="001025BB"/>
    <w:rsid w:val="0010792E"/>
    <w:rsid w:val="001128F1"/>
    <w:rsid w:val="00121640"/>
    <w:rsid w:val="00122F20"/>
    <w:rsid w:val="00122FEC"/>
    <w:rsid w:val="0013359D"/>
    <w:rsid w:val="00137BD1"/>
    <w:rsid w:val="001422E9"/>
    <w:rsid w:val="00145B48"/>
    <w:rsid w:val="001529E6"/>
    <w:rsid w:val="00156B0C"/>
    <w:rsid w:val="00166476"/>
    <w:rsid w:val="00166FB7"/>
    <w:rsid w:val="00170CBC"/>
    <w:rsid w:val="00171C51"/>
    <w:rsid w:val="0018496D"/>
    <w:rsid w:val="00187B12"/>
    <w:rsid w:val="001B7003"/>
    <w:rsid w:val="001C39FF"/>
    <w:rsid w:val="001C54E2"/>
    <w:rsid w:val="001D26E4"/>
    <w:rsid w:val="001E0780"/>
    <w:rsid w:val="001E1DA6"/>
    <w:rsid w:val="001F16B0"/>
    <w:rsid w:val="001F3432"/>
    <w:rsid w:val="001F6F20"/>
    <w:rsid w:val="002046D3"/>
    <w:rsid w:val="00211FF8"/>
    <w:rsid w:val="00253494"/>
    <w:rsid w:val="00254A9B"/>
    <w:rsid w:val="00255FE8"/>
    <w:rsid w:val="00261020"/>
    <w:rsid w:val="00272508"/>
    <w:rsid w:val="002769DE"/>
    <w:rsid w:val="002819C3"/>
    <w:rsid w:val="002909CE"/>
    <w:rsid w:val="00293712"/>
    <w:rsid w:val="002A202C"/>
    <w:rsid w:val="002A7F37"/>
    <w:rsid w:val="002B55C4"/>
    <w:rsid w:val="002B78F2"/>
    <w:rsid w:val="002C00E2"/>
    <w:rsid w:val="002C36FE"/>
    <w:rsid w:val="002C5A66"/>
    <w:rsid w:val="002C6D41"/>
    <w:rsid w:val="002E48B5"/>
    <w:rsid w:val="002E59D6"/>
    <w:rsid w:val="002F18BB"/>
    <w:rsid w:val="002F466F"/>
    <w:rsid w:val="003073CE"/>
    <w:rsid w:val="0031150D"/>
    <w:rsid w:val="003125ED"/>
    <w:rsid w:val="003136F5"/>
    <w:rsid w:val="00324F84"/>
    <w:rsid w:val="00326F7E"/>
    <w:rsid w:val="00350ACA"/>
    <w:rsid w:val="003514C3"/>
    <w:rsid w:val="00357C43"/>
    <w:rsid w:val="00364DEF"/>
    <w:rsid w:val="00375A48"/>
    <w:rsid w:val="0038244F"/>
    <w:rsid w:val="0038276B"/>
    <w:rsid w:val="0038499F"/>
    <w:rsid w:val="003912A4"/>
    <w:rsid w:val="003914C5"/>
    <w:rsid w:val="00392D5F"/>
    <w:rsid w:val="003A1BA5"/>
    <w:rsid w:val="003A6048"/>
    <w:rsid w:val="003C349C"/>
    <w:rsid w:val="003D61A2"/>
    <w:rsid w:val="003E0D26"/>
    <w:rsid w:val="003E378F"/>
    <w:rsid w:val="004102DC"/>
    <w:rsid w:val="00410810"/>
    <w:rsid w:val="004176D4"/>
    <w:rsid w:val="00420F79"/>
    <w:rsid w:val="0042782A"/>
    <w:rsid w:val="004333E8"/>
    <w:rsid w:val="0044187A"/>
    <w:rsid w:val="00446899"/>
    <w:rsid w:val="00446A9C"/>
    <w:rsid w:val="00447689"/>
    <w:rsid w:val="00451971"/>
    <w:rsid w:val="00456C18"/>
    <w:rsid w:val="0046235C"/>
    <w:rsid w:val="004629AD"/>
    <w:rsid w:val="004806AF"/>
    <w:rsid w:val="00486878"/>
    <w:rsid w:val="004B62AB"/>
    <w:rsid w:val="004C4FDA"/>
    <w:rsid w:val="004C503A"/>
    <w:rsid w:val="004E057A"/>
    <w:rsid w:val="004E2322"/>
    <w:rsid w:val="004E2BD7"/>
    <w:rsid w:val="004E3AF9"/>
    <w:rsid w:val="00510191"/>
    <w:rsid w:val="005254BE"/>
    <w:rsid w:val="00544B50"/>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6DA2"/>
    <w:rsid w:val="005F7B2E"/>
    <w:rsid w:val="006016B0"/>
    <w:rsid w:val="0060615A"/>
    <w:rsid w:val="0061051B"/>
    <w:rsid w:val="00611204"/>
    <w:rsid w:val="0061253D"/>
    <w:rsid w:val="006158F3"/>
    <w:rsid w:val="006161A2"/>
    <w:rsid w:val="00617358"/>
    <w:rsid w:val="00617D76"/>
    <w:rsid w:val="00620DE1"/>
    <w:rsid w:val="006279BD"/>
    <w:rsid w:val="00630405"/>
    <w:rsid w:val="00634A59"/>
    <w:rsid w:val="006446D6"/>
    <w:rsid w:val="00656A7F"/>
    <w:rsid w:val="00656FEE"/>
    <w:rsid w:val="00667448"/>
    <w:rsid w:val="006866DF"/>
    <w:rsid w:val="00692205"/>
    <w:rsid w:val="006944D9"/>
    <w:rsid w:val="006974D5"/>
    <w:rsid w:val="006A2FD7"/>
    <w:rsid w:val="006A7184"/>
    <w:rsid w:val="006B2AC3"/>
    <w:rsid w:val="006B6CD1"/>
    <w:rsid w:val="006B7979"/>
    <w:rsid w:val="006C044C"/>
    <w:rsid w:val="006C6D45"/>
    <w:rsid w:val="006E5CC8"/>
    <w:rsid w:val="00700659"/>
    <w:rsid w:val="00701954"/>
    <w:rsid w:val="00703943"/>
    <w:rsid w:val="007046C4"/>
    <w:rsid w:val="007148FF"/>
    <w:rsid w:val="00716BDB"/>
    <w:rsid w:val="00717456"/>
    <w:rsid w:val="00730E66"/>
    <w:rsid w:val="00737DE1"/>
    <w:rsid w:val="00751517"/>
    <w:rsid w:val="00757DDE"/>
    <w:rsid w:val="00764AAC"/>
    <w:rsid w:val="007867E2"/>
    <w:rsid w:val="007871C1"/>
    <w:rsid w:val="0079193B"/>
    <w:rsid w:val="00794A4F"/>
    <w:rsid w:val="007A5EB4"/>
    <w:rsid w:val="007A6E1C"/>
    <w:rsid w:val="007B680E"/>
    <w:rsid w:val="007C48DC"/>
    <w:rsid w:val="007C50D1"/>
    <w:rsid w:val="007C5C24"/>
    <w:rsid w:val="007D25A3"/>
    <w:rsid w:val="007E2B7F"/>
    <w:rsid w:val="007F3F54"/>
    <w:rsid w:val="007F43E0"/>
    <w:rsid w:val="00801D78"/>
    <w:rsid w:val="008078CF"/>
    <w:rsid w:val="008171AF"/>
    <w:rsid w:val="0083465B"/>
    <w:rsid w:val="00835351"/>
    <w:rsid w:val="008366E0"/>
    <w:rsid w:val="00840F7A"/>
    <w:rsid w:val="008429DC"/>
    <w:rsid w:val="00847974"/>
    <w:rsid w:val="0085079E"/>
    <w:rsid w:val="00852D9D"/>
    <w:rsid w:val="00853823"/>
    <w:rsid w:val="00857800"/>
    <w:rsid w:val="00860731"/>
    <w:rsid w:val="0086386E"/>
    <w:rsid w:val="00871847"/>
    <w:rsid w:val="008745CF"/>
    <w:rsid w:val="008768ED"/>
    <w:rsid w:val="00880F9E"/>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854CE"/>
    <w:rsid w:val="00985705"/>
    <w:rsid w:val="009A3906"/>
    <w:rsid w:val="009B067B"/>
    <w:rsid w:val="009B4822"/>
    <w:rsid w:val="009B5300"/>
    <w:rsid w:val="009B5DE9"/>
    <w:rsid w:val="009D0704"/>
    <w:rsid w:val="009D0CC8"/>
    <w:rsid w:val="009D6C04"/>
    <w:rsid w:val="009E28F9"/>
    <w:rsid w:val="009E6ACB"/>
    <w:rsid w:val="009E7597"/>
    <w:rsid w:val="00A12A8B"/>
    <w:rsid w:val="00A14556"/>
    <w:rsid w:val="00A16838"/>
    <w:rsid w:val="00A17D84"/>
    <w:rsid w:val="00A17FF1"/>
    <w:rsid w:val="00A22DF2"/>
    <w:rsid w:val="00A23065"/>
    <w:rsid w:val="00A2339E"/>
    <w:rsid w:val="00A24651"/>
    <w:rsid w:val="00A25EB9"/>
    <w:rsid w:val="00A32395"/>
    <w:rsid w:val="00A40AB4"/>
    <w:rsid w:val="00A55774"/>
    <w:rsid w:val="00A64B65"/>
    <w:rsid w:val="00A6502B"/>
    <w:rsid w:val="00A661F8"/>
    <w:rsid w:val="00A6672B"/>
    <w:rsid w:val="00A806FE"/>
    <w:rsid w:val="00A82224"/>
    <w:rsid w:val="00A82DDA"/>
    <w:rsid w:val="00A87496"/>
    <w:rsid w:val="00A927D0"/>
    <w:rsid w:val="00A9705C"/>
    <w:rsid w:val="00A97B0A"/>
    <w:rsid w:val="00AA224C"/>
    <w:rsid w:val="00AA6262"/>
    <w:rsid w:val="00AB023D"/>
    <w:rsid w:val="00AB1EC7"/>
    <w:rsid w:val="00AB6114"/>
    <w:rsid w:val="00AD4128"/>
    <w:rsid w:val="00AD7705"/>
    <w:rsid w:val="00AD7B27"/>
    <w:rsid w:val="00AE06DB"/>
    <w:rsid w:val="00AE1BCC"/>
    <w:rsid w:val="00AF72B9"/>
    <w:rsid w:val="00B00915"/>
    <w:rsid w:val="00B057B0"/>
    <w:rsid w:val="00B11AB7"/>
    <w:rsid w:val="00B2035B"/>
    <w:rsid w:val="00B239B4"/>
    <w:rsid w:val="00B321CC"/>
    <w:rsid w:val="00B3687B"/>
    <w:rsid w:val="00B41B50"/>
    <w:rsid w:val="00B47777"/>
    <w:rsid w:val="00B47ADF"/>
    <w:rsid w:val="00B55070"/>
    <w:rsid w:val="00B62ECB"/>
    <w:rsid w:val="00B63C95"/>
    <w:rsid w:val="00B63E35"/>
    <w:rsid w:val="00B84773"/>
    <w:rsid w:val="00B908A8"/>
    <w:rsid w:val="00B92EF0"/>
    <w:rsid w:val="00B93961"/>
    <w:rsid w:val="00BA5B2A"/>
    <w:rsid w:val="00BC74DE"/>
    <w:rsid w:val="00BD47FC"/>
    <w:rsid w:val="00BD76B1"/>
    <w:rsid w:val="00BE0F85"/>
    <w:rsid w:val="00BE524F"/>
    <w:rsid w:val="00BE62B4"/>
    <w:rsid w:val="00BE69F6"/>
    <w:rsid w:val="00BF0F0B"/>
    <w:rsid w:val="00BF6132"/>
    <w:rsid w:val="00C02C5D"/>
    <w:rsid w:val="00C14A00"/>
    <w:rsid w:val="00C24B77"/>
    <w:rsid w:val="00C2717C"/>
    <w:rsid w:val="00C33A1F"/>
    <w:rsid w:val="00C5240B"/>
    <w:rsid w:val="00C52D3B"/>
    <w:rsid w:val="00C53FE3"/>
    <w:rsid w:val="00C55524"/>
    <w:rsid w:val="00C615A2"/>
    <w:rsid w:val="00C65852"/>
    <w:rsid w:val="00C72B49"/>
    <w:rsid w:val="00C77106"/>
    <w:rsid w:val="00C80399"/>
    <w:rsid w:val="00C87836"/>
    <w:rsid w:val="00C92A2E"/>
    <w:rsid w:val="00CA51D3"/>
    <w:rsid w:val="00CA66F5"/>
    <w:rsid w:val="00CA6BD1"/>
    <w:rsid w:val="00CD2AA4"/>
    <w:rsid w:val="00CE16F1"/>
    <w:rsid w:val="00CE5038"/>
    <w:rsid w:val="00CE5448"/>
    <w:rsid w:val="00CE5488"/>
    <w:rsid w:val="00CE63E0"/>
    <w:rsid w:val="00CF6534"/>
    <w:rsid w:val="00CF72EF"/>
    <w:rsid w:val="00CF7462"/>
    <w:rsid w:val="00D04FE4"/>
    <w:rsid w:val="00D12C99"/>
    <w:rsid w:val="00D27759"/>
    <w:rsid w:val="00D313A4"/>
    <w:rsid w:val="00D32108"/>
    <w:rsid w:val="00D37379"/>
    <w:rsid w:val="00D45693"/>
    <w:rsid w:val="00D47D4E"/>
    <w:rsid w:val="00D55DC3"/>
    <w:rsid w:val="00D57457"/>
    <w:rsid w:val="00D64F60"/>
    <w:rsid w:val="00D67537"/>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8775B"/>
    <w:rsid w:val="00E954AC"/>
    <w:rsid w:val="00EA2954"/>
    <w:rsid w:val="00EB499D"/>
    <w:rsid w:val="00EB511E"/>
    <w:rsid w:val="00EB632F"/>
    <w:rsid w:val="00EC1396"/>
    <w:rsid w:val="00EC398C"/>
    <w:rsid w:val="00ED6483"/>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6407"/>
    <w:rsid w:val="00F6067C"/>
    <w:rsid w:val="00F61445"/>
    <w:rsid w:val="00F674F3"/>
    <w:rsid w:val="00F71E39"/>
    <w:rsid w:val="00F73478"/>
    <w:rsid w:val="00F8220C"/>
    <w:rsid w:val="00F82E34"/>
    <w:rsid w:val="00F84C8D"/>
    <w:rsid w:val="00F910D1"/>
    <w:rsid w:val="00F931BF"/>
    <w:rsid w:val="00F97B0E"/>
    <w:rsid w:val="00FA07A1"/>
    <w:rsid w:val="00FA3E25"/>
    <w:rsid w:val="00FB5A18"/>
    <w:rsid w:val="00FD07B9"/>
    <w:rsid w:val="00FD182E"/>
    <w:rsid w:val="00FE1388"/>
    <w:rsid w:val="00FE1822"/>
    <w:rsid w:val="00FE1C52"/>
    <w:rsid w:val="00FE226B"/>
    <w:rsid w:val="00FE3AB9"/>
    <w:rsid w:val="00FE7D90"/>
    <w:rsid w:val="00FF051D"/>
    <w:rsid w:val="00FF4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FE7BA1"/>
  <w15:docId w15:val="{9D406357-BBBB-441E-BE07-09D80051F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8768ED"/>
    <w:rPr>
      <w:rFonts w:ascii="MiloPro-Bold" w:hAnsi="MiloPro-Bold" w:Hint="default"/>
      <w:b/>
      <w:bCs/>
      <w:i w:val="0"/>
      <w:iCs w:val="0"/>
      <w:color w:val="000000"/>
      <w:sz w:val="18"/>
      <w:szCs w:val="18"/>
    </w:rPr>
  </w:style>
  <w:style w:type="character" w:customStyle="1" w:styleId="berschrift4Zchn">
    <w:name w:val="Überschrift 4 Zchn"/>
    <w:basedOn w:val="Absatz-Standardschriftart"/>
    <w:link w:val="berschrift4"/>
    <w:rsid w:val="00094D75"/>
    <w:rPr>
      <w:rFonts w:ascii="Arial" w:hAnsi="Arial"/>
      <w:b/>
      <w:bCs/>
      <w:sz w:val="24"/>
      <w:szCs w:val="28"/>
    </w:rPr>
  </w:style>
  <w:style w:type="character" w:customStyle="1" w:styleId="cf01">
    <w:name w:val="cf01"/>
    <w:basedOn w:val="Absatz-Standardschriftart"/>
    <w:rsid w:val="007B680E"/>
    <w:rPr>
      <w:rFonts w:ascii="Segoe UI" w:hAnsi="Segoe UI" w:cs="Segoe UI" w:Hint="default"/>
      <w:sz w:val="18"/>
      <w:szCs w:val="18"/>
    </w:rPr>
  </w:style>
  <w:style w:type="paragraph" w:customStyle="1" w:styleId="pf0">
    <w:name w:val="pf0"/>
    <w:basedOn w:val="Standard"/>
    <w:rsid w:val="007B680E"/>
    <w:pPr>
      <w:spacing w:before="100" w:beforeAutospacing="1" w:after="100" w:afterAutospacing="1" w:line="240" w:lineRule="auto"/>
    </w:pPr>
    <w:rPr>
      <w:rFonts w:ascii="Times New Roman" w:hAnsi="Times New Roman"/>
      <w:sz w:val="24"/>
      <w:szCs w:val="24"/>
    </w:rPr>
  </w:style>
  <w:style w:type="paragraph" w:styleId="berarbeitung">
    <w:name w:val="Revision"/>
    <w:hidden/>
    <w:uiPriority w:val="99"/>
    <w:semiHidden/>
    <w:rsid w:val="00C80399"/>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95421605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Template>
  <TotalTime>0</TotalTime>
  <Pages>4</Pages>
  <Words>1154</Words>
  <Characters>7894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9030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Wagener, Kim</cp:lastModifiedBy>
  <cp:revision>8</cp:revision>
  <cp:lastPrinted>2007-09-03T14:44:00Z</cp:lastPrinted>
  <dcterms:created xsi:type="dcterms:W3CDTF">2024-03-28T12:47:00Z</dcterms:created>
  <dcterms:modified xsi:type="dcterms:W3CDTF">2024-04-05T13:16:00Z</dcterms:modified>
</cp:coreProperties>
</file>