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17388" w14:textId="20187CC3" w:rsidR="00A82224" w:rsidRPr="007B5BD9" w:rsidRDefault="00672BE0" w:rsidP="00D07B0B">
      <w:pPr>
        <w:pStyle w:val="2"/>
      </w:pPr>
      <w:r>
        <w:t xml:space="preserve">Универсальность, надежность, компактность: </w:t>
      </w:r>
      <w:r>
        <w:br/>
        <w:t>ECO SLIDE CO от SIEGENIA</w:t>
      </w:r>
    </w:p>
    <w:p w14:paraId="54684D1A" w14:textId="5DFCEC79" w:rsidR="00D07B0B" w:rsidRDefault="00D07B0B" w:rsidP="00D07B0B">
      <w:pPr>
        <w:pStyle w:val="1"/>
      </w:pPr>
      <w:r>
        <w:t>Новый вариант сдвижной фурнитуры для самых разных профильных систем</w:t>
      </w:r>
    </w:p>
    <w:p w14:paraId="2C6A0372" w14:textId="77777777" w:rsidR="005E1468" w:rsidRPr="007B5BD9" w:rsidRDefault="005E1468" w:rsidP="005E1468"/>
    <w:p w14:paraId="700F6CB1" w14:textId="3E796032" w:rsidR="00DA354A" w:rsidRPr="00DA354A" w:rsidRDefault="007B5BD9" w:rsidP="005E1468">
      <w:r>
        <w:rPr>
          <w:rFonts w:cs="Arial"/>
          <w:szCs w:val="20"/>
        </w:rPr>
        <w:t>Компактность при монтаже, надежность при управлении и преимущества при производстве аналогично поворотно-откидной фурнитуре:</w:t>
      </w:r>
      <w:r>
        <w:t xml:space="preserve"> ECO SLIDE CO от SIEGENIA объединяет эффективное производство и комфорт управления. Это усовершенствованный вариант сдвижной фурнитуры ECO SLIDE. Он позволяет создавать   порталы с комфортным, интуитивно понятным управлением, высокой энергоэффективностью и прекрасным дизайном. Новое решение отличается от ECO SLIDE тем, что подходит для широкого спектра профильных систем и экономит ресурсы при производстве. Кроме того, ECO SLIDE CO позволяет легко интегрировать сдвижные элементы в центральный прижим.</w:t>
      </w:r>
    </w:p>
    <w:p w14:paraId="3777EBA8" w14:textId="4CA31CE4" w:rsidR="000A3407" w:rsidRDefault="00F21532" w:rsidP="000A3407">
      <w:pPr>
        <w:pStyle w:val="4"/>
      </w:pPr>
      <w:r>
        <w:t xml:space="preserve">Компактное решение с интуитивным комфортным управлением </w:t>
      </w:r>
    </w:p>
    <w:p w14:paraId="7A8DE8DD" w14:textId="3FFA2E70" w:rsidR="0099762D" w:rsidRDefault="003C5D38" w:rsidP="0099762D">
      <w:pPr>
        <w:rPr>
          <w:rFonts w:cs="Arial"/>
          <w:color w:val="000000"/>
          <w:szCs w:val="20"/>
        </w:rPr>
      </w:pPr>
      <w:r>
        <w:t xml:space="preserve">Фурнитура ECO SLIDE CO –– универсальное и компактное решение, которое можно использовать на сдвижном окне или двери. Оно идеально впишется в интерьер любого помещения.  В отличие от классических балконных дверей, в сдвижных дверях высота порога ниже на 45 мм, что обеспечивает удобный выход наружу. Система сочетает в себе </w:t>
      </w:r>
      <w:r>
        <w:rPr>
          <w:rFonts w:cs="Arial"/>
          <w:szCs w:val="20"/>
        </w:rPr>
        <w:t>комфорт в управлении сдвижным порталом с преимуществами поворотно-откидной фурнитуры. Ее цельная конструкция обеспечивает надежное уплотнение и гарантирует высокую энергоэффективность.</w:t>
      </w:r>
      <w:r>
        <w:rPr>
          <w:rFonts w:cs="Arial"/>
          <w:color w:val="000000"/>
          <w:szCs w:val="20"/>
        </w:rPr>
        <w:t xml:space="preserve"> Фурнитура ECO SLIDE CO идеально подойдет и для холодных регионов. </w:t>
      </w:r>
    </w:p>
    <w:p w14:paraId="4FACC70C" w14:textId="77777777" w:rsidR="005F595E" w:rsidRDefault="005F595E" w:rsidP="0099762D">
      <w:pPr>
        <w:rPr>
          <w:rFonts w:cs="Arial"/>
          <w:color w:val="000000"/>
          <w:szCs w:val="20"/>
        </w:rPr>
      </w:pPr>
    </w:p>
    <w:p w14:paraId="33FE7245" w14:textId="26003ADF" w:rsidR="0099762D" w:rsidRDefault="0099762D" w:rsidP="0099762D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Одно из главных преимуществ новой сдвижной фурнитуры –– высокий уровень комфорта в управлении. Она отличается надежностью и плавностью хода, при этом управление осуществляется абсолютно интуитивно, что исключает вероятность неправильной эксплуатации. </w:t>
      </w:r>
      <w:r>
        <w:rPr>
          <w:rStyle w:val="fontstyle11"/>
          <w:rFonts w:ascii="Arial" w:hAnsi="Arial" w:cs="Arial"/>
          <w:sz w:val="20"/>
          <w:szCs w:val="20"/>
        </w:rPr>
        <w:t xml:space="preserve">За это отвечают не требующие обслуживания тележки и высококачественная система центрального прижима TITAN, что делает фурнитуру </w:t>
      </w:r>
      <w:r>
        <w:rPr>
          <w:rFonts w:cs="Arial"/>
          <w:color w:val="000000"/>
          <w:szCs w:val="20"/>
        </w:rPr>
        <w:t xml:space="preserve">идеальным решением при частой смене пользователей. ECO SLIDE CO можно дооснастить класса взломостойкости RC2 с помощью всего нескольких элементов. Кроме того, по запросу фурнитура поставлятся с элементами для незаметной интеграции </w:t>
      </w:r>
      <w:r>
        <w:rPr>
          <w:rFonts w:cs="Arial"/>
          <w:color w:val="000000"/>
          <w:szCs w:val="20"/>
        </w:rPr>
        <w:lastRenderedPageBreak/>
        <w:t xml:space="preserve">запорных пластин в запорную рейку. Эти опции позволяют разрабатывать индивидуальные решения для клиентов. </w:t>
      </w:r>
    </w:p>
    <w:p w14:paraId="673B3835" w14:textId="49035A14" w:rsidR="009C364A" w:rsidRDefault="00786F06" w:rsidP="00786F06">
      <w:pPr>
        <w:pStyle w:val="4"/>
      </w:pPr>
      <w:r>
        <w:t>Экономичное и универсальное решение для различных профильных систем</w:t>
      </w:r>
    </w:p>
    <w:p w14:paraId="16560645" w14:textId="121FB8F7" w:rsidR="003B652A" w:rsidRDefault="00786F06" w:rsidP="005E1468">
      <w:pPr>
        <w:rPr>
          <w:rStyle w:val="fontstyle11"/>
          <w:rFonts w:ascii="Arial" w:hAnsi="Arial" w:cs="Arial"/>
          <w:sz w:val="20"/>
          <w:szCs w:val="20"/>
        </w:rPr>
      </w:pPr>
      <w:r>
        <w:t>Фурнитура ECO SLIDE CO также демонстрирует свои достоинства и на этапе производства. На момент выхода на рынок доступны сдвижные системы</w:t>
      </w:r>
      <w:r>
        <w:rPr>
          <w:rFonts w:cs="Arial"/>
          <w:color w:val="000000"/>
          <w:szCs w:val="20"/>
        </w:rPr>
        <w:t xml:space="preserve"> от Gealan (Smoovio) и Rehau (Synego Slide); другие профильные системы находятся в стадии подготовки. Универсальное решение с дополнительными возможностями оснащения позволяет гибко предлагать конструкции, котороые подходят для индивидуальных проектов. Экономию времени и затрат на производстве обеспечивают универсальная фурнитура TITAN, которая устанавливается и регулируется с помощью нескольких дополнительных элементов, и одна многофункциональная направляющая для рамы. При этом </w:t>
      </w:r>
      <w:r>
        <w:rPr>
          <w:rStyle w:val="fontstyle11"/>
          <w:rFonts w:ascii="Arial" w:hAnsi="Arial" w:cs="Arial"/>
          <w:sz w:val="20"/>
          <w:szCs w:val="20"/>
        </w:rPr>
        <w:t>на всех этапах, от хранения до монтажа, система гарантиру</w:t>
      </w:r>
      <w:r w:rsidR="008918F8">
        <w:rPr>
          <w:rStyle w:val="fontstyle11"/>
          <w:rFonts w:ascii="Arial" w:hAnsi="Arial" w:cs="Arial"/>
          <w:sz w:val="20"/>
          <w:szCs w:val="20"/>
        </w:rPr>
        <w:t>е</w:t>
      </w:r>
      <w:r>
        <w:rPr>
          <w:rStyle w:val="fontstyle11"/>
          <w:rFonts w:ascii="Arial" w:hAnsi="Arial" w:cs="Arial"/>
          <w:sz w:val="20"/>
          <w:szCs w:val="20"/>
        </w:rPr>
        <w:t xml:space="preserve">т экономичность и эффективность процессов. </w:t>
      </w:r>
    </w:p>
    <w:p w14:paraId="281BBBEB" w14:textId="4B2A889A" w:rsidR="00071676" w:rsidRDefault="00071676" w:rsidP="005E1468">
      <w:pPr>
        <w:rPr>
          <w:rStyle w:val="fontstyle11"/>
          <w:rFonts w:ascii="Arial" w:hAnsi="Arial" w:cs="Arial"/>
          <w:sz w:val="20"/>
          <w:szCs w:val="20"/>
        </w:rPr>
      </w:pPr>
    </w:p>
    <w:p w14:paraId="3C7E4398" w14:textId="6C6CC855" w:rsidR="00786F06" w:rsidRDefault="00786F06" w:rsidP="005E1468"/>
    <w:p w14:paraId="0AF509EF" w14:textId="77777777" w:rsidR="007A6062" w:rsidRPr="007B5BD9" w:rsidRDefault="007A6062" w:rsidP="005E1468"/>
    <w:p w14:paraId="3C6366E2" w14:textId="7DDC0059" w:rsidR="00A41E15" w:rsidRDefault="00A41E15" w:rsidP="00A41E15">
      <w:pPr>
        <w:rPr>
          <w:rFonts w:cs="Arial"/>
          <w:szCs w:val="20"/>
        </w:rPr>
      </w:pPr>
    </w:p>
    <w:p w14:paraId="583BCE66" w14:textId="77777777" w:rsidR="00621835" w:rsidRPr="00A41E15" w:rsidRDefault="00621835" w:rsidP="00A41E15">
      <w:pPr>
        <w:rPr>
          <w:rFonts w:cs="Arial"/>
          <w:szCs w:val="20"/>
        </w:rPr>
      </w:pPr>
    </w:p>
    <w:p w14:paraId="7C0653C2" w14:textId="0AAB013E" w:rsidR="00A41E15" w:rsidRDefault="00A41E15" w:rsidP="005E1468"/>
    <w:p w14:paraId="3753C313" w14:textId="77777777" w:rsidR="005E1468" w:rsidRDefault="005E1468" w:rsidP="005A7C57">
      <w:pPr>
        <w:pStyle w:val="4"/>
      </w:pPr>
      <w:r>
        <w:t>Подписи к иллюстрациям</w:t>
      </w:r>
    </w:p>
    <w:p w14:paraId="236F73B7" w14:textId="77777777" w:rsidR="002A7F37" w:rsidRDefault="002A7F37" w:rsidP="002A7F37">
      <w:r>
        <w:t>Источник изображений: SIEGENIA</w:t>
      </w:r>
    </w:p>
    <w:p w14:paraId="05B6F5B9" w14:textId="77777777" w:rsidR="002A7F37" w:rsidRPr="002A7F37" w:rsidRDefault="002A7F37" w:rsidP="002A7F37"/>
    <w:p w14:paraId="56FD5D33" w14:textId="40995B89" w:rsidR="005E1468" w:rsidRPr="008918F8" w:rsidRDefault="005E1468" w:rsidP="005E1468">
      <w:pPr>
        <w:rPr>
          <w:bCs/>
          <w:i/>
          <w:lang w:val="en-US"/>
        </w:rPr>
      </w:pPr>
      <w:r>
        <w:rPr>
          <w:bCs/>
          <w:i/>
        </w:rPr>
        <w:t>Иллюстрация</w:t>
      </w:r>
      <w:r w:rsidRPr="008918F8">
        <w:rPr>
          <w:bCs/>
          <w:i/>
          <w:lang w:val="en-US"/>
        </w:rPr>
        <w:t xml:space="preserve"> I: SIE_PORTAL_ECO PASS SKY </w:t>
      </w:r>
      <w:proofErr w:type="spellStart"/>
      <w:r w:rsidRPr="008918F8">
        <w:rPr>
          <w:bCs/>
          <w:i/>
          <w:lang w:val="en-US"/>
        </w:rPr>
        <w:t>axxent_Interieur_Red</w:t>
      </w:r>
      <w:proofErr w:type="spellEnd"/>
      <w:r w:rsidRPr="008918F8">
        <w:rPr>
          <w:bCs/>
          <w:i/>
          <w:lang w:val="en-US"/>
        </w:rPr>
        <w:t xml:space="preserve"> Dot.jpg </w:t>
      </w:r>
    </w:p>
    <w:p w14:paraId="50ED40B2" w14:textId="56FCACF6" w:rsidR="005E1468" w:rsidRPr="00D129AE" w:rsidRDefault="00C07FDF" w:rsidP="005E1468">
      <w:r>
        <w:t>ECO SLIDE CO экономит ценное пространство и идеально вписывается в интерьер любого помещения.</w:t>
      </w:r>
      <w:r>
        <w:rPr>
          <w:rFonts w:cs="Arial"/>
          <w:szCs w:val="20"/>
        </w:rPr>
        <w:t xml:space="preserve"> При этом фурнитура</w:t>
      </w:r>
      <w:r>
        <w:t xml:space="preserve"> обеспечивает комфорт конечного потребителя и экономичность при производстве.</w:t>
      </w:r>
    </w:p>
    <w:p w14:paraId="38D7DE55" w14:textId="77777777" w:rsidR="005E1468" w:rsidRDefault="005E1468" w:rsidP="005E1468"/>
    <w:p w14:paraId="44B42AD7" w14:textId="56BF9063" w:rsidR="00C3062E" w:rsidRPr="00C3062E" w:rsidRDefault="00C3062E" w:rsidP="00C3062E">
      <w:pPr>
        <w:pStyle w:val="3"/>
        <w:rPr>
          <w:lang w:val="en-US"/>
        </w:rPr>
      </w:pPr>
      <w:r>
        <w:t>Иллюстрация</w:t>
      </w:r>
      <w:r w:rsidRPr="008918F8">
        <w:rPr>
          <w:lang w:val="en-US"/>
        </w:rPr>
        <w:t xml:space="preserve"> II: SIE_PORTAL_ECO SLIDE CO_Interieur_Apartment_Presse.jpg</w:t>
      </w:r>
    </w:p>
    <w:p w14:paraId="46F88E52" w14:textId="719D5606" w:rsidR="00C3062E" w:rsidRPr="00C07FDF" w:rsidRDefault="00C07FDF" w:rsidP="005E1468">
      <w:r w:rsidRPr="008918F8">
        <w:rPr>
          <w:lang w:val="en-US"/>
        </w:rPr>
        <w:t> </w:t>
      </w:r>
      <w:r>
        <w:t>В отличие от классических балконных дверей, в сдвижных дверях высота порога ниже на 45 мм, что обеспечивает удобный выход наружу.</w:t>
      </w:r>
    </w:p>
    <w:p w14:paraId="21F8AE5B" w14:textId="77777777" w:rsidR="00C3062E" w:rsidRPr="00C07FDF" w:rsidRDefault="00C3062E" w:rsidP="005E1468"/>
    <w:p w14:paraId="5E8CE812" w14:textId="1C7B15A9" w:rsidR="00C3062E" w:rsidRPr="008918F8" w:rsidRDefault="00C3062E" w:rsidP="00C3062E">
      <w:pPr>
        <w:pStyle w:val="3"/>
        <w:rPr>
          <w:lang w:val="de-DE"/>
        </w:rPr>
      </w:pPr>
      <w:r>
        <w:lastRenderedPageBreak/>
        <w:t>Иллюстрация</w:t>
      </w:r>
      <w:r w:rsidRPr="008918F8">
        <w:rPr>
          <w:lang w:val="de-DE"/>
        </w:rPr>
        <w:t xml:space="preserve"> III: SIE_PORTAL_ECO SLIDE CO_Detail_durchgehende_Schließleiste.jpg</w:t>
      </w:r>
    </w:p>
    <w:p w14:paraId="6BBFC789" w14:textId="496A143D" w:rsidR="00C3062E" w:rsidRPr="00A205DE" w:rsidRDefault="00A205DE" w:rsidP="00C3062E">
      <w:pPr>
        <w:rPr>
          <w:rFonts w:cs="Arial"/>
          <w:szCs w:val="20"/>
        </w:rPr>
      </w:pPr>
      <w:r>
        <w:rPr>
          <w:rFonts w:cs="Arial"/>
          <w:szCs w:val="20"/>
        </w:rPr>
        <w:t>Благодаря запорным пластинам без видимых винтов и сплошной запорной рейке ECO SLIDE CO сочетает в себе максимальную функциональность и привлекательный внешний вид.</w:t>
      </w:r>
    </w:p>
    <w:p w14:paraId="5F832E63" w14:textId="77777777" w:rsidR="005E1468" w:rsidRPr="00A205DE" w:rsidRDefault="005E1468" w:rsidP="005E1468"/>
    <w:p w14:paraId="2AEF2FEE" w14:textId="44DA388C" w:rsidR="00C3062E" w:rsidRPr="00C3062E" w:rsidRDefault="00C3062E" w:rsidP="00C3062E">
      <w:pPr>
        <w:pStyle w:val="3"/>
      </w:pPr>
      <w:r>
        <w:t>Иллюстрация IV: SIE_PORTAL_ECO SLIDE CO_Detail_Mittelverschluss.jpg</w:t>
      </w:r>
    </w:p>
    <w:p w14:paraId="350E8ED6" w14:textId="34D1860B" w:rsidR="00C3062E" w:rsidRPr="00A0014C" w:rsidRDefault="00A0014C" w:rsidP="00C3062E">
      <w:pPr>
        <w:rPr>
          <w:bCs/>
          <w:iCs/>
        </w:rPr>
      </w:pPr>
      <w:r>
        <w:rPr>
          <w:bCs/>
          <w:iCs/>
        </w:rPr>
        <w:t xml:space="preserve">Высококачественное исполнение: совместимый с RC2 средний прижим и запорные элементы, которые можно интегрировать в запорную рейку, позволяют обеспечить безопасность без ущерба для внешнего вида. </w:t>
      </w:r>
    </w:p>
    <w:p w14:paraId="43F0B8B3" w14:textId="77777777" w:rsidR="008D7633" w:rsidRPr="00C3062E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360A7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4EA89E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34B8A1A8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2A1E7BDB" w14:textId="77777777" w:rsidR="008D7633" w:rsidRDefault="008D7633" w:rsidP="007A5EB4">
            <w:pPr>
              <w:pStyle w:val="Formatvorlage2"/>
            </w:pPr>
            <w:r>
              <w:t>Отдел маркетинга и коммуникации</w:t>
            </w:r>
          </w:p>
          <w:p w14:paraId="6E824185" w14:textId="77777777" w:rsidR="006161A2" w:rsidRPr="008918F8" w:rsidRDefault="006161A2" w:rsidP="006161A2">
            <w:pPr>
              <w:pStyle w:val="Formatvorlage2"/>
              <w:rPr>
                <w:lang w:val="de-DE"/>
              </w:rPr>
            </w:pPr>
            <w:r w:rsidRPr="008918F8">
              <w:rPr>
                <w:lang w:val="de-DE"/>
              </w:rPr>
              <w:t>Industriestraße 1–3</w:t>
            </w:r>
          </w:p>
          <w:p w14:paraId="161877AA" w14:textId="77777777" w:rsidR="008D7633" w:rsidRPr="008918F8" w:rsidRDefault="008D7633" w:rsidP="007A5EB4">
            <w:pPr>
              <w:pStyle w:val="Formatvorlage2"/>
              <w:rPr>
                <w:lang w:val="de-DE"/>
              </w:rPr>
            </w:pPr>
            <w:r w:rsidRPr="008918F8">
              <w:rPr>
                <w:lang w:val="de-DE"/>
              </w:rPr>
              <w:t xml:space="preserve">D-57234 Wilnsdorf, </w:t>
            </w:r>
            <w:r>
              <w:t>Германия</w:t>
            </w:r>
          </w:p>
          <w:p w14:paraId="43B38169" w14:textId="77777777" w:rsidR="008D7633" w:rsidRPr="008918F8" w:rsidRDefault="00FD182E" w:rsidP="007A5EB4">
            <w:pPr>
              <w:pStyle w:val="Formatvorlage2"/>
              <w:rPr>
                <w:lang w:val="de-DE"/>
              </w:rPr>
            </w:pPr>
            <w:r>
              <w:t>Тел</w:t>
            </w:r>
            <w:r w:rsidRPr="008918F8">
              <w:rPr>
                <w:lang w:val="de-DE"/>
              </w:rPr>
              <w:t>.: +49 271 </w:t>
            </w:r>
            <w:proofErr w:type="gramStart"/>
            <w:r w:rsidRPr="008918F8">
              <w:rPr>
                <w:lang w:val="de-DE"/>
              </w:rPr>
              <w:t>3931-1176</w:t>
            </w:r>
            <w:proofErr w:type="gramEnd"/>
          </w:p>
          <w:p w14:paraId="58786C04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1ED4AB40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5FBA68E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D5737A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Редакция/контактное лицо</w:t>
            </w:r>
          </w:p>
          <w:p w14:paraId="65FF55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F712A01" w14:textId="77777777" w:rsidR="00122FEC" w:rsidRPr="00C33A1F" w:rsidRDefault="00122FEC" w:rsidP="00122FEC">
            <w:pPr>
              <w:pStyle w:val="Formatvorlage2"/>
            </w:pPr>
            <w:r>
              <w:t xml:space="preserve">Кирстен Кемпер (Kirsten Kemper) </w:t>
            </w:r>
          </w:p>
          <w:p w14:paraId="0365347F" w14:textId="77777777" w:rsidR="00122FEC" w:rsidRPr="008918F8" w:rsidRDefault="00122FEC" w:rsidP="00122FEC">
            <w:pPr>
              <w:pStyle w:val="Formatvorlage2"/>
              <w:rPr>
                <w:lang w:val="de-DE"/>
              </w:rPr>
            </w:pPr>
            <w:r w:rsidRPr="008918F8">
              <w:rPr>
                <w:lang w:val="de-DE"/>
              </w:rPr>
              <w:t>Am Milchbornbach 10</w:t>
            </w:r>
          </w:p>
          <w:p w14:paraId="5C9B8E3A" w14:textId="77777777" w:rsidR="00122FEC" w:rsidRPr="008918F8" w:rsidRDefault="00122FEC" w:rsidP="00122FEC">
            <w:pPr>
              <w:pStyle w:val="Formatvorlage2"/>
              <w:rPr>
                <w:lang w:val="de-DE"/>
              </w:rPr>
            </w:pPr>
            <w:r w:rsidRPr="008918F8">
              <w:rPr>
                <w:lang w:val="de-DE"/>
              </w:rPr>
              <w:t xml:space="preserve">D-51429 Bergisch Gladbach, </w:t>
            </w:r>
            <w:r>
              <w:t>Германия</w:t>
            </w:r>
            <w:r w:rsidRPr="008918F8">
              <w:rPr>
                <w:lang w:val="de-DE"/>
              </w:rPr>
              <w:br/>
            </w:r>
            <w:r>
              <w:t>Тел</w:t>
            </w:r>
            <w:r w:rsidRPr="008918F8">
              <w:rPr>
                <w:lang w:val="de-DE"/>
              </w:rPr>
              <w:t>.: +49 2204 9644808</w:t>
            </w:r>
          </w:p>
          <w:p w14:paraId="56AC39B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282ED183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272852A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0F69B4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Информация о тексте</w:t>
            </w:r>
          </w:p>
          <w:p w14:paraId="1FAF630F" w14:textId="77777777" w:rsidR="008D7633" w:rsidRPr="00C33A1F" w:rsidRDefault="008D7633" w:rsidP="007A5EB4">
            <w:pPr>
              <w:pStyle w:val="Formatvorlage2"/>
            </w:pPr>
            <w:r>
              <w:t>Страниц: 2</w:t>
            </w:r>
          </w:p>
          <w:p w14:paraId="26780ABF" w14:textId="6868AF86" w:rsidR="008D7633" w:rsidRPr="00621835" w:rsidRDefault="008D7633" w:rsidP="007A5EB4">
            <w:pPr>
              <w:pStyle w:val="Formatvorlage2"/>
            </w:pPr>
            <w:r>
              <w:t>Слов: 369</w:t>
            </w:r>
          </w:p>
          <w:p w14:paraId="6641021F" w14:textId="1E13CA2F" w:rsidR="008D7633" w:rsidRPr="00621835" w:rsidRDefault="008D7633" w:rsidP="007A5EB4">
            <w:pPr>
              <w:pStyle w:val="Formatvorlage2"/>
            </w:pPr>
            <w:r>
              <w:t>Знаков: 2906</w:t>
            </w:r>
            <w:r>
              <w:br/>
              <w:t>(с пробелами)</w:t>
            </w:r>
          </w:p>
          <w:p w14:paraId="66FB5D10" w14:textId="77777777" w:rsidR="008D7633" w:rsidRPr="00621835" w:rsidRDefault="008D7633" w:rsidP="007A5EB4">
            <w:pPr>
              <w:pStyle w:val="Formatvorlage2"/>
            </w:pPr>
          </w:p>
          <w:p w14:paraId="542E2E0A" w14:textId="784E3995" w:rsidR="008D7633" w:rsidRPr="00C33A1F" w:rsidRDefault="008D7633" w:rsidP="007A5EB4">
            <w:pPr>
              <w:pStyle w:val="Formatvorlage2"/>
            </w:pPr>
            <w:r>
              <w:t>Дата создания: 06.06.2023</w:t>
            </w:r>
          </w:p>
          <w:p w14:paraId="0AA91FC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B485D2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3B340B" w14:textId="77777777" w:rsidR="008D7633" w:rsidRPr="003F183E" w:rsidRDefault="008D7633" w:rsidP="007A5EB4">
            <w:pPr>
              <w:pStyle w:val="Formatvorlage2"/>
            </w:pPr>
            <w:r>
              <w:t>При публикации изображений или текстов просим высылать нам авторский экземпляр.</w:t>
            </w:r>
          </w:p>
        </w:tc>
      </w:tr>
    </w:tbl>
    <w:p w14:paraId="022B05E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1ABFC" w14:textId="77777777" w:rsidR="0083608A" w:rsidRDefault="0083608A">
      <w:r>
        <w:separator/>
      </w:r>
    </w:p>
  </w:endnote>
  <w:endnote w:type="continuationSeparator" w:id="0">
    <w:p w14:paraId="7F09D9C5" w14:textId="77777777" w:rsidR="0083608A" w:rsidRDefault="0083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AltPro-Book">
    <w:altName w:val="Cambria"/>
    <w:panose1 w:val="00000000000000000000"/>
    <w:charset w:val="00"/>
    <w:family w:val="roman"/>
    <w:notTrueType/>
    <w:pitch w:val="default"/>
  </w:font>
  <w:font w:name="FedraSansAltPro-Dem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9EC9" w14:textId="77777777" w:rsidR="002819C3" w:rsidRDefault="002819C3" w:rsidP="002819C3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6510" w14:textId="77777777" w:rsidR="0083608A" w:rsidRDefault="0083608A">
      <w:r>
        <w:separator/>
      </w:r>
    </w:p>
  </w:footnote>
  <w:footnote w:type="continuationSeparator" w:id="0">
    <w:p w14:paraId="0756AF33" w14:textId="77777777" w:rsidR="0083608A" w:rsidRDefault="00836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DD7B" w14:textId="77777777" w:rsidR="00F71E39" w:rsidRDefault="00D313A4">
    <w:pPr>
      <w:pStyle w:val="a7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68134A7" wp14:editId="55CDF47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7513"/>
    <w:multiLevelType w:val="hybridMultilevel"/>
    <w:tmpl w:val="32E4B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3"/>
  </w:num>
  <w:num w:numId="5" w16cid:durableId="46893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15"/>
    <w:rsid w:val="000024D9"/>
    <w:rsid w:val="00003256"/>
    <w:rsid w:val="00010ED3"/>
    <w:rsid w:val="0001449A"/>
    <w:rsid w:val="0001520C"/>
    <w:rsid w:val="00026907"/>
    <w:rsid w:val="00040EBF"/>
    <w:rsid w:val="00061CCD"/>
    <w:rsid w:val="00064165"/>
    <w:rsid w:val="000675C7"/>
    <w:rsid w:val="00071676"/>
    <w:rsid w:val="00090045"/>
    <w:rsid w:val="00090224"/>
    <w:rsid w:val="00095303"/>
    <w:rsid w:val="000A1DF0"/>
    <w:rsid w:val="000A3407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757F"/>
    <w:rsid w:val="00122F20"/>
    <w:rsid w:val="00122FEC"/>
    <w:rsid w:val="00137BD1"/>
    <w:rsid w:val="001422E9"/>
    <w:rsid w:val="00145B48"/>
    <w:rsid w:val="00147A2B"/>
    <w:rsid w:val="001529E6"/>
    <w:rsid w:val="00156B0C"/>
    <w:rsid w:val="00166476"/>
    <w:rsid w:val="00166FB7"/>
    <w:rsid w:val="00171C51"/>
    <w:rsid w:val="00181A42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857F9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652A"/>
    <w:rsid w:val="003C5D3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0FA7"/>
    <w:rsid w:val="00456C18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50A4"/>
    <w:rsid w:val="005254BE"/>
    <w:rsid w:val="00525C99"/>
    <w:rsid w:val="00545EE6"/>
    <w:rsid w:val="00552DC0"/>
    <w:rsid w:val="0055550C"/>
    <w:rsid w:val="00563E60"/>
    <w:rsid w:val="00592833"/>
    <w:rsid w:val="00594560"/>
    <w:rsid w:val="005A214B"/>
    <w:rsid w:val="005A3974"/>
    <w:rsid w:val="005A46FC"/>
    <w:rsid w:val="005A5DC6"/>
    <w:rsid w:val="005A6A38"/>
    <w:rsid w:val="005A7C57"/>
    <w:rsid w:val="005E06F2"/>
    <w:rsid w:val="005E1468"/>
    <w:rsid w:val="005E3E61"/>
    <w:rsid w:val="005E54EE"/>
    <w:rsid w:val="005F2A75"/>
    <w:rsid w:val="005F3D5F"/>
    <w:rsid w:val="005F5890"/>
    <w:rsid w:val="005F595E"/>
    <w:rsid w:val="005F7B2E"/>
    <w:rsid w:val="006016B0"/>
    <w:rsid w:val="0060615A"/>
    <w:rsid w:val="0061051B"/>
    <w:rsid w:val="0061253D"/>
    <w:rsid w:val="006161A2"/>
    <w:rsid w:val="00617358"/>
    <w:rsid w:val="00617D76"/>
    <w:rsid w:val="00621835"/>
    <w:rsid w:val="006279BD"/>
    <w:rsid w:val="00630405"/>
    <w:rsid w:val="00634A59"/>
    <w:rsid w:val="006446D6"/>
    <w:rsid w:val="00656A7F"/>
    <w:rsid w:val="00656FEE"/>
    <w:rsid w:val="00657CB5"/>
    <w:rsid w:val="00667448"/>
    <w:rsid w:val="00672BE0"/>
    <w:rsid w:val="006866DF"/>
    <w:rsid w:val="00691040"/>
    <w:rsid w:val="00692205"/>
    <w:rsid w:val="006944D9"/>
    <w:rsid w:val="006A2FD7"/>
    <w:rsid w:val="006A305B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6F06"/>
    <w:rsid w:val="007871C1"/>
    <w:rsid w:val="0079193B"/>
    <w:rsid w:val="00794A4F"/>
    <w:rsid w:val="007A5EB4"/>
    <w:rsid w:val="007A6062"/>
    <w:rsid w:val="007A6E1C"/>
    <w:rsid w:val="007B5BD9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08A"/>
    <w:rsid w:val="008366E0"/>
    <w:rsid w:val="008429DC"/>
    <w:rsid w:val="0085079E"/>
    <w:rsid w:val="00852D9D"/>
    <w:rsid w:val="00853823"/>
    <w:rsid w:val="00855749"/>
    <w:rsid w:val="00857800"/>
    <w:rsid w:val="0086386E"/>
    <w:rsid w:val="00871847"/>
    <w:rsid w:val="0088698F"/>
    <w:rsid w:val="008918F8"/>
    <w:rsid w:val="00894ADF"/>
    <w:rsid w:val="008A6F1F"/>
    <w:rsid w:val="008C05F4"/>
    <w:rsid w:val="008C3491"/>
    <w:rsid w:val="008C5079"/>
    <w:rsid w:val="008D2B30"/>
    <w:rsid w:val="008D3232"/>
    <w:rsid w:val="008D7633"/>
    <w:rsid w:val="00910883"/>
    <w:rsid w:val="0092580A"/>
    <w:rsid w:val="0093490C"/>
    <w:rsid w:val="00936305"/>
    <w:rsid w:val="0093664F"/>
    <w:rsid w:val="00943EB0"/>
    <w:rsid w:val="00945CA5"/>
    <w:rsid w:val="009553BC"/>
    <w:rsid w:val="009557EA"/>
    <w:rsid w:val="00963959"/>
    <w:rsid w:val="00963D60"/>
    <w:rsid w:val="0096600A"/>
    <w:rsid w:val="0099762D"/>
    <w:rsid w:val="009B067B"/>
    <w:rsid w:val="009B4822"/>
    <w:rsid w:val="009B5300"/>
    <w:rsid w:val="009B5DE9"/>
    <w:rsid w:val="009C364A"/>
    <w:rsid w:val="009D0CC8"/>
    <w:rsid w:val="009D6C04"/>
    <w:rsid w:val="009E28F9"/>
    <w:rsid w:val="009E6D7B"/>
    <w:rsid w:val="009E7597"/>
    <w:rsid w:val="00A0014C"/>
    <w:rsid w:val="00A12A8B"/>
    <w:rsid w:val="00A14556"/>
    <w:rsid w:val="00A17D84"/>
    <w:rsid w:val="00A205DE"/>
    <w:rsid w:val="00A22DF2"/>
    <w:rsid w:val="00A23065"/>
    <w:rsid w:val="00A2339E"/>
    <w:rsid w:val="00A24651"/>
    <w:rsid w:val="00A25EB9"/>
    <w:rsid w:val="00A32395"/>
    <w:rsid w:val="00A40AB4"/>
    <w:rsid w:val="00A41E15"/>
    <w:rsid w:val="00A64847"/>
    <w:rsid w:val="00A64B65"/>
    <w:rsid w:val="00A6502B"/>
    <w:rsid w:val="00A661F8"/>
    <w:rsid w:val="00A6672B"/>
    <w:rsid w:val="00A82224"/>
    <w:rsid w:val="00A8267D"/>
    <w:rsid w:val="00A867F8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01EC"/>
    <w:rsid w:val="00B84773"/>
    <w:rsid w:val="00B908A8"/>
    <w:rsid w:val="00B92EF0"/>
    <w:rsid w:val="00B93961"/>
    <w:rsid w:val="00B955B8"/>
    <w:rsid w:val="00BA5B2A"/>
    <w:rsid w:val="00BD4CA9"/>
    <w:rsid w:val="00BD76B1"/>
    <w:rsid w:val="00BE62B4"/>
    <w:rsid w:val="00BE69F6"/>
    <w:rsid w:val="00BF6132"/>
    <w:rsid w:val="00C02C5D"/>
    <w:rsid w:val="00C07FDF"/>
    <w:rsid w:val="00C14A00"/>
    <w:rsid w:val="00C24B77"/>
    <w:rsid w:val="00C2717C"/>
    <w:rsid w:val="00C3062E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00FB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07B0B"/>
    <w:rsid w:val="00D313A4"/>
    <w:rsid w:val="00D32108"/>
    <w:rsid w:val="00D45693"/>
    <w:rsid w:val="00D47D4E"/>
    <w:rsid w:val="00D55DC3"/>
    <w:rsid w:val="00D57457"/>
    <w:rsid w:val="00D64F60"/>
    <w:rsid w:val="00D7345C"/>
    <w:rsid w:val="00D811CC"/>
    <w:rsid w:val="00DA2153"/>
    <w:rsid w:val="00DA2662"/>
    <w:rsid w:val="00DA354A"/>
    <w:rsid w:val="00DB44DA"/>
    <w:rsid w:val="00DB4ACB"/>
    <w:rsid w:val="00DC032C"/>
    <w:rsid w:val="00DC1F2A"/>
    <w:rsid w:val="00DD2E2A"/>
    <w:rsid w:val="00DD4107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3B0"/>
    <w:rsid w:val="00EA2954"/>
    <w:rsid w:val="00EB511E"/>
    <w:rsid w:val="00EB632F"/>
    <w:rsid w:val="00EC1396"/>
    <w:rsid w:val="00EE123F"/>
    <w:rsid w:val="00EF15B4"/>
    <w:rsid w:val="00EF2F06"/>
    <w:rsid w:val="00F0149D"/>
    <w:rsid w:val="00F02AC9"/>
    <w:rsid w:val="00F05D3F"/>
    <w:rsid w:val="00F10E71"/>
    <w:rsid w:val="00F142BE"/>
    <w:rsid w:val="00F21532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2DF8"/>
    <w:rsid w:val="00FA3E25"/>
    <w:rsid w:val="00FA5220"/>
    <w:rsid w:val="00FB5A18"/>
    <w:rsid w:val="00FD07B9"/>
    <w:rsid w:val="00FD182E"/>
    <w:rsid w:val="00FE1822"/>
    <w:rsid w:val="00FE1C52"/>
    <w:rsid w:val="00FE226B"/>
    <w:rsid w:val="00FE3AB9"/>
    <w:rsid w:val="00FF051D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16AD6"/>
  <w15:docId w15:val="{2A391D65-AAF0-4B9C-80B6-AAF52DE8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1">
    <w:name w:val="heading 1"/>
    <w:basedOn w:val="a"/>
    <w:next w:val="a"/>
    <w:link w:val="10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2">
    <w:name w:val="heading 2"/>
    <w:basedOn w:val="a"/>
    <w:next w:val="a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3">
    <w:name w:val="heading 3"/>
    <w:aliases w:val="Subhead"/>
    <w:basedOn w:val="a"/>
    <w:next w:val="a"/>
    <w:link w:val="30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4">
    <w:name w:val="heading 4"/>
    <w:basedOn w:val="a"/>
    <w:next w:val="a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B27"/>
    <w:rPr>
      <w:rFonts w:ascii="Arial" w:hAnsi="Arial"/>
      <w:color w:val="auto"/>
      <w:sz w:val="20"/>
      <w:u w:val="single"/>
    </w:rPr>
  </w:style>
  <w:style w:type="paragraph" w:styleId="a4">
    <w:name w:val="Body Text"/>
    <w:basedOn w:val="a"/>
    <w:rsid w:val="00AD7B27"/>
    <w:pPr>
      <w:spacing w:line="240" w:lineRule="auto"/>
    </w:pPr>
    <w:rPr>
      <w:szCs w:val="20"/>
    </w:rPr>
  </w:style>
  <w:style w:type="character" w:styleId="a5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a6">
    <w:name w:val="Document Map"/>
    <w:basedOn w:val="a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a7">
    <w:name w:val="header"/>
    <w:basedOn w:val="a"/>
    <w:rsid w:val="00FA3E2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a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a1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5A397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30">
    <w:name w:val="Заголовок 3 Знак"/>
    <w:aliases w:val="Subhead Знак"/>
    <w:basedOn w:val="a0"/>
    <w:link w:val="3"/>
    <w:rsid w:val="005E1468"/>
    <w:rPr>
      <w:rFonts w:ascii="Arial" w:hAnsi="Arial" w:cs="Arial"/>
      <w:bCs/>
      <w:i/>
      <w:szCs w:val="22"/>
    </w:rPr>
  </w:style>
  <w:style w:type="character" w:styleId="aa">
    <w:name w:val="annotation reference"/>
    <w:basedOn w:val="a0"/>
    <w:semiHidden/>
    <w:unhideWhenUsed/>
    <w:rsid w:val="005E1468"/>
    <w:rPr>
      <w:sz w:val="16"/>
      <w:szCs w:val="16"/>
    </w:rPr>
  </w:style>
  <w:style w:type="paragraph" w:styleId="ab">
    <w:name w:val="annotation text"/>
    <w:basedOn w:val="a"/>
    <w:link w:val="ac"/>
    <w:unhideWhenUsed/>
    <w:rsid w:val="005E1468"/>
    <w:pPr>
      <w:spacing w:line="240" w:lineRule="auto"/>
    </w:pPr>
    <w:rPr>
      <w:szCs w:val="20"/>
    </w:rPr>
  </w:style>
  <w:style w:type="character" w:customStyle="1" w:styleId="ac">
    <w:name w:val="Текст примечания Знак"/>
    <w:basedOn w:val="a0"/>
    <w:link w:val="ab"/>
    <w:rsid w:val="005E1468"/>
    <w:rPr>
      <w:rFonts w:ascii="Arial" w:hAnsi="Arial"/>
    </w:rPr>
  </w:style>
  <w:style w:type="paragraph" w:styleId="ad">
    <w:name w:val="annotation subject"/>
    <w:basedOn w:val="ab"/>
    <w:next w:val="ab"/>
    <w:link w:val="ae"/>
    <w:semiHidden/>
    <w:unhideWhenUsed/>
    <w:rsid w:val="005E1468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E1468"/>
    <w:rPr>
      <w:rFonts w:ascii="Arial" w:hAnsi="Arial"/>
      <w:b/>
      <w:bCs/>
    </w:rPr>
  </w:style>
  <w:style w:type="paragraph" w:styleId="af">
    <w:name w:val="List Paragraph"/>
    <w:basedOn w:val="a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0"/>
    <w:rsid w:val="00A41E15"/>
    <w:rPr>
      <w:rFonts w:ascii="FedraSansAltPro-Book" w:hAnsi="FedraSansAltPro-Book"/>
      <w:b w:val="0"/>
      <w:bCs w:val="0"/>
      <w:i w:val="0"/>
      <w:iCs w:val="0"/>
      <w:color w:val="242021"/>
      <w:sz w:val="36"/>
      <w:szCs w:val="36"/>
    </w:rPr>
  </w:style>
  <w:style w:type="character" w:customStyle="1" w:styleId="fontstyle11">
    <w:name w:val="fontstyle11"/>
    <w:basedOn w:val="a0"/>
    <w:rsid w:val="00A41E15"/>
    <w:rPr>
      <w:rFonts w:ascii="FedraSansAltPro-Demi" w:hAnsi="FedraSansAltPro-Demi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a0"/>
    <w:rsid w:val="00A41E15"/>
    <w:rPr>
      <w:rFonts w:ascii="FedraSansAltPro-Book" w:hAnsi="FedraSansAltPro-Book"/>
      <w:b w:val="0"/>
      <w:bCs w:val="0"/>
      <w:i w:val="0"/>
      <w:iCs w:val="0"/>
      <w:color w:val="242021"/>
      <w:sz w:val="36"/>
      <w:szCs w:val="36"/>
    </w:rPr>
  </w:style>
  <w:style w:type="character" w:customStyle="1" w:styleId="cf01">
    <w:name w:val="cf01"/>
    <w:basedOn w:val="a0"/>
    <w:rsid w:val="00DA3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549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4539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Zenkevich, Yana</cp:lastModifiedBy>
  <cp:revision>2</cp:revision>
  <cp:lastPrinted>2007-09-03T14:44:00Z</cp:lastPrinted>
  <dcterms:created xsi:type="dcterms:W3CDTF">2023-08-31T08:08:00Z</dcterms:created>
  <dcterms:modified xsi:type="dcterms:W3CDTF">2023-08-31T08:08:00Z</dcterms:modified>
</cp:coreProperties>
</file>