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0DF8FFC9" w:rsidR="008C1BC7" w:rsidRDefault="00D77021" w:rsidP="008C1BC7">
      <w:pPr>
        <w:pStyle w:val="berschrift2"/>
      </w:pPr>
      <w:bookmarkStart w:id="0" w:name="_Hlk88748441"/>
      <w:r>
        <w:t xml:space="preserve">Omezovač otevření od společnosti SIEGENIA: </w:t>
        <w:br/>
        <w:t xml:space="preserve">certifikovaná bezpečnost pro děti</w:t>
      </w:r>
    </w:p>
    <w:p w14:paraId="298D1E04" w14:textId="28500F46" w:rsidR="005711D4" w:rsidRDefault="00A948BC" w:rsidP="00A62CA1">
      <w:pPr>
        <w:pStyle w:val="berschrift1"/>
      </w:pPr>
      <w:r>
        <w:t xml:space="preserve">Nové volby komfortu místnosti pro okna z hliníku </w:t>
      </w:r>
    </w:p>
    <w:p w14:paraId="5BB5E0E7" w14:textId="44821A86" w:rsidR="005711D4" w:rsidRDefault="005711D4" w:rsidP="005711D4"/>
    <w:p w14:paraId="0E5369F2" w14:textId="68C535A3" w:rsidR="0023070A" w:rsidRDefault="00A948BC" w:rsidP="005711D4">
      <w:r>
        <w:t xml:space="preserve">Dvěma novými doplňky rodiny kování ALU rozšiřuje SIEGENIA své portfolio pro okna z hliníku: Omezovač otevření "Bezpečný"a omezovač otevření "Komfortní" nabízí nyní výrobcům hliníkových oken nový volný prostor utváření na téma Komfort místností. V této věci bylo provedení se zabezpečením dětí certifikováno podle EN 13126-5. To nabízí výrobcům jistotu hodnotného řešení bez kompromisů. </w:t>
      </w:r>
    </w:p>
    <w:p w14:paraId="007B1983" w14:textId="77777777" w:rsidR="007E5E5E" w:rsidRDefault="007E5E5E" w:rsidP="005711D4"/>
    <w:p w14:paraId="04A4757E" w14:textId="0FE731E5" w:rsidR="00A948BC" w:rsidRDefault="00DD152C" w:rsidP="005711D4">
      <w:r>
        <w:t xml:space="preserve">Také vzhledově mohou oba omezovače otevření přesvědčit. Díky jejich chytré konstrukci si vystačí na okenním křídle bez přídavných odemykacích mechanismů. To zajišťuje decentní, příjemný vzhled, stejně tak jako intuitivní, bezečné ovládání. </w:t>
      </w:r>
    </w:p>
    <w:p w14:paraId="27E625CD" w14:textId="4DF4D07B" w:rsidR="008C1BC7" w:rsidRDefault="00DD152C" w:rsidP="0091048D">
      <w:pPr>
        <w:pStyle w:val="berschrift4"/>
      </w:pPr>
      <w:r>
        <w:t xml:space="preserve">Certifikovaná bezpečnost: spolehlivá ochrana pro malé děti </w:t>
      </w:r>
    </w:p>
    <w:p w14:paraId="4344FED1" w14:textId="262D9C80" w:rsidR="008C1BC7" w:rsidRDefault="008C1BC7" w:rsidP="008C1BC7">
      <w:r>
        <w:t xml:space="preserve">Spolehlivou ochranu pro děti nabízí SIEGENIA v provedení s dětským zabezpečením s certifikací podle EN 13126-5. Zde jsou na každé křídlo použity vždy dva omezovače otevření. Podle normy činí šířka otevření v poloze otevřeno méně než 89 mm. V případě potřeby – např. k čištění oken nebo pro účely údržby – lze omezení otevření jednoduchým způsobem odpojit oprávněnou osobou pomocí uzamykatelné okenní kliky s funkcí vyklopení před otevřením. Tak může být křídlo na požadovanou dobu kdykoliv zcela otevřeno. Promyšlený je také postup při uzavírání: Při zpětném otočení kliky do polohy uzavřeno se omezovač automaticky spojí a obnoví dětské zabezpečení. </w:t>
      </w:r>
    </w:p>
    <w:p w14:paraId="48F06D7E" w14:textId="40904BD8" w:rsidR="008C1BC7" w:rsidRDefault="00C5642F" w:rsidP="00C5642F">
      <w:pPr>
        <w:pStyle w:val="berschrift4"/>
        <w:rPr>
          <w:lang w:eastAsia="en-US"/>
        </w:rPr>
      </w:pPr>
      <w:r>
        <w:t xml:space="preserve">Komfortní pouze jedním pohybem ruky</w:t>
      </w:r>
    </w:p>
    <w:p w14:paraId="2EA75757" w14:textId="28DDB19D" w:rsidR="008F0326" w:rsidRPr="00FB1E62" w:rsidRDefault="008C1BC7" w:rsidP="00FB1E62">
      <w:r>
        <w:t xml:space="preserve">Pro účely použití bez speciálních požadavků na bezpečnost zmenšuje omezovač otevření "Komfortní" od společnosti SIEGENIA v aktivním stavu šířku otevření v poloze otevřeno na méně než 89 mm. Rozpojení omezení otevření je u této varianty obzvláště jednoduché a lze ho dosáhnout jednoduchým, pohodlným pohybem ruky. K tomu je okenní křídlo vybaveno pohyblivým dílem kování, pomocí kterého je možné omezovač otevření uvolnit. To umožňuje konečným uživatelům křídlo rychle a bez námahy libovolně otevřít. Napojení komfortního omezovače otevření je provedeno v průběhu uzavření samočinně. </w:t>
      </w:r>
    </w:p>
    <w:p w14:paraId="544EB8DF" w14:textId="25F4B4E5" w:rsidR="008C1BC7" w:rsidRPr="00455E3A" w:rsidRDefault="00C5642F" w:rsidP="00C5642F">
      <w:pPr>
        <w:pStyle w:val="berschrift4"/>
      </w:pPr>
      <w:r>
        <w:t xml:space="preserve">Jednoduchá integrace do výroby</w:t>
      </w:r>
    </w:p>
    <w:bookmarkEnd w:id="0"/>
    <w:p w14:paraId="68CF3C5E" w14:textId="14397B85" w:rsidR="0025600E" w:rsidRDefault="00A62CA1" w:rsidP="005E1468">
      <w:r>
        <w:t xml:space="preserve">Zřejmé výhody omezovače otevření zaznamenají ve výrobě. Díky kompatibilitě s kováním ALU od společnosti SIEGENIA je lze bez problémů integrovat do stávajících výrobních procesů. Dodatečná vrtání a frézování na křídle nejsou zapotřebí. Použití obou omezovačů otevření v dřevěných a plastových oknech je rovněž možné.</w:t>
      </w:r>
    </w:p>
    <w:p w14:paraId="410D4AF9" w14:textId="7E5DEE22" w:rsidR="0025600E" w:rsidRDefault="0025600E" w:rsidP="005E1468"/>
    <w:p w14:paraId="74857ED1" w14:textId="77777777" w:rsidR="0025600E" w:rsidRDefault="0025600E" w:rsidP="005E1468"/>
    <w:p w14:paraId="2CD08DAA" w14:textId="44908B47" w:rsidR="0094226C" w:rsidRDefault="0094226C" w:rsidP="005E1468"/>
    <w:p w14:paraId="783C028D" w14:textId="77777777" w:rsidR="0094226C" w:rsidRDefault="0094226C" w:rsidP="005E1468"/>
    <w:p w14:paraId="497DEB85" w14:textId="5C97CFFA" w:rsidR="0094226C" w:rsidRDefault="0094226C" w:rsidP="005E1468"/>
    <w:p w14:paraId="25E42498" w14:textId="77777777" w:rsidR="005F6312" w:rsidRDefault="005F6312" w:rsidP="005E1468"/>
    <w:p w14:paraId="683E52A1" w14:textId="77777777" w:rsidR="005F6312" w:rsidRDefault="005F6312" w:rsidP="005E1468"/>
    <w:p w14:paraId="7ADDDE8D" w14:textId="77777777" w:rsidR="005F6312" w:rsidRDefault="005F6312" w:rsidP="005E1468"/>
    <w:p w14:paraId="72AC849E" w14:textId="77777777" w:rsidR="005F6312" w:rsidRDefault="005F6312" w:rsidP="005E1468"/>
    <w:p w14:paraId="30FE395F" w14:textId="77777777" w:rsidR="005F6312" w:rsidRDefault="005F6312" w:rsidP="005E1468"/>
    <w:p w14:paraId="07FD8C8A" w14:textId="77777777" w:rsidR="003F1109" w:rsidRDefault="003F1109" w:rsidP="005E1468"/>
    <w:p w14:paraId="0C306083" w14:textId="77777777" w:rsidR="005F6312" w:rsidRDefault="005F6312" w:rsidP="005E1468"/>
    <w:p w14:paraId="0D4668BC" w14:textId="77777777" w:rsidR="005F6312" w:rsidRDefault="005F6312" w:rsidP="005E1468"/>
    <w:p w14:paraId="47127FB0" w14:textId="77777777" w:rsidR="0094226C" w:rsidRDefault="0094226C" w:rsidP="005E1468"/>
    <w:p w14:paraId="56E14009" w14:textId="23A181F9" w:rsidR="005E1468" w:rsidRDefault="005E1468" w:rsidP="005A7C57">
      <w:pPr>
        <w:pStyle w:val="berschrift4"/>
      </w:pPr>
      <w:r>
        <w:t xml:space="preserve">Legendy k obrázkům</w:t>
      </w:r>
    </w:p>
    <w:p w14:paraId="1A628C36" w14:textId="77777777" w:rsidR="002A7F37" w:rsidRDefault="002A7F37" w:rsidP="002A7F37">
      <w:r>
        <w:t xml:space="preserve">Zdroj obrázku: SIEGENIA</w:t>
      </w:r>
    </w:p>
    <w:p w14:paraId="51A9BF85" w14:textId="77777777" w:rsidR="002A7F37" w:rsidRPr="002A7F37" w:rsidRDefault="002A7F37" w:rsidP="002A7F37"/>
    <w:p w14:paraId="78252B3A" w14:textId="41604B94" w:rsidR="005E1468" w:rsidRPr="00E84A98" w:rsidRDefault="005E1468" w:rsidP="005E1468">
      <w:pPr>
        <w:rPr>
          <w:bCs/>
          <w:i/>
        </w:rPr>
      </w:pPr>
      <w:r>
        <w:rPr>
          <w:bCs/>
          <w:i/>
        </w:rPr>
        <w:t xml:space="preserve">Motiv I: SIE_</w:t>
      </w:r>
      <w:r>
        <w:rPr>
          <w:rFonts w:ascii="Arial" w:hAnsi="Arial" w:cs="Arial"/>
          <w:i/>
          <w:iCs/>
          <w:szCs w:val="20"/>
        </w:rPr>
        <w:t xml:space="preserve">ALU_Oeffnungsbegrenzer Sicherheit.</w:t>
      </w:r>
      <w:r>
        <w:rPr>
          <w:bCs/>
          <w:i/>
        </w:rPr>
        <w:t xml:space="preserve">jpg </w:t>
      </w:r>
    </w:p>
    <w:p w14:paraId="7C0FFF92" w14:textId="249995AD" w:rsidR="00592AB3" w:rsidRPr="005F6312" w:rsidRDefault="00EE4467" w:rsidP="00592AB3">
      <w:bookmarkStart w:id="1" w:name="_Hlk98411917"/>
      <w:r>
        <w:t xml:space="preserve">Nové: Omezovač otevření "Bezpečný" od společnosti SIEGENIA je certifikován podle EN 13126-5 a nabízí spolehlivou ochranu pro malé děti. V případě potřeby je odpojení omezovače možné oprávněnou osobou pomocí uzamykatelné kliky s funkcí vyklopení před otevřením.</w:t>
      </w:r>
    </w:p>
    <w:p w14:paraId="50AA5547" w14:textId="77777777" w:rsidR="00E84A98" w:rsidRPr="00D129AE" w:rsidRDefault="00E84A98" w:rsidP="005E1468"/>
    <w:bookmarkEnd w:id="1"/>
    <w:p w14:paraId="2DE58375" w14:textId="63F32BB0" w:rsidR="005E1468" w:rsidRPr="00D129AE" w:rsidRDefault="005E1468" w:rsidP="005E1468">
      <w:pPr>
        <w:rPr>
          <w:bCs/>
          <w:i/>
        </w:rPr>
      </w:pPr>
      <w:r w:rsidRPr="00E84A98">
        <w:rPr>
          <w:bCs/>
          <w:i/>
        </w:rPr>
        <w:t xml:space="preserve">Motiv II: </w:t>
      </w:r>
      <w:proofErr w:type="spellStart"/>
      <w:r w:rsidRPr="00E84A98">
        <w:rPr>
          <w:bCs/>
          <w:i/>
        </w:rPr>
        <w:t>SIE_</w:t>
      </w:r>
      <w:r w:rsidR="00EE4467">
        <w:rPr>
          <w:bCs/>
          <w:i/>
        </w:rPr>
        <w:t>ALU</w:t>
      </w:r>
      <w:r w:rsidR="00E84A98" w:rsidRPr="00E84A98">
        <w:rPr>
          <w:bCs/>
          <w:i/>
        </w:rPr>
        <w:t>_</w:t>
      </w:r>
      <w:r w:rsidR="00EE4467">
        <w:rPr>
          <w:bCs/>
          <w:i/>
        </w:rPr>
        <w:t>Oe</w:t>
      </w:r>
      <w:r w:rsidR="00E84A98" w:rsidRPr="00E84A98">
        <w:rPr>
          <w:bCs/>
          <w:i/>
        </w:rPr>
        <w:t>ffnungsbegrenzer</w:t>
      </w:r>
      <w:proofErr w:type="spellEnd"/>
      <w:r w:rsidR="00EE4467">
        <w:rPr>
          <w:bCs/>
          <w:i/>
        </w:rPr>
        <w:t xml:space="preserve"> </w:t>
      </w:r>
      <w:r w:rsidR="00E84A98" w:rsidRPr="00E84A98">
        <w:rPr>
          <w:bCs/>
          <w:i/>
        </w:rPr>
        <w:t>Komfort</w:t>
      </w:r>
      <w:r w:rsidRPr="00E84A98">
        <w:rPr>
          <w:bCs/>
          <w:i/>
        </w:rPr>
        <w:t>.jpg</w:t>
      </w:r>
      <w:r w:rsidRPr="00D129AE">
        <w:rPr>
          <w:bCs/>
          <w:i/>
        </w:rPr>
        <w:t xml:space="preserve"> </w:t>
      </w:r>
    </w:p>
    <w:p w14:paraId="4553A7F2" w14:textId="4832C405" w:rsidR="00EE4467" w:rsidRPr="00FB1E62" w:rsidRDefault="00EE4467" w:rsidP="00EE4467">
      <w:r>
        <w:t xml:space="preserve">Omezovač otevření "Komfortní" od společnosti SIEGENIA omezuje šířku otevření okenních křídel z hliníku v poloze otevřeno na méně než 89 mm. Rozpojení omezení otevření je u této varianty obzvláště jednoduché. Napojení je provedeno v průběhu uzavření samočinně.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Pr>
                <w:u w:val="single"/>
              </w:rPr>
              <w:t xml:space="preserve">Vydavatel</w:t>
            </w:r>
          </w:p>
          <w:p w14:paraId="2389946E" w14:textId="77777777" w:rsidR="008D7633" w:rsidRDefault="008D7633" w:rsidP="007A5EB4">
            <w:pPr>
              <w:pStyle w:val="Formatvorlage2"/>
            </w:pPr>
            <w:r>
              <w:t xml:space="preserve">SIEGENIA GRUPPE</w:t>
            </w:r>
          </w:p>
          <w:p w14:paraId="700FFE4C" w14:textId="77777777" w:rsidR="008D7633" w:rsidRDefault="008D7633" w:rsidP="007A5EB4">
            <w:pPr>
              <w:pStyle w:val="Formatvorlage2"/>
            </w:pPr>
            <w:r>
              <w:t xml:space="preserve">Marketingová komunikace</w:t>
            </w:r>
          </w:p>
          <w:p w14:paraId="309BAE9C" w14:textId="77777777" w:rsidR="008D7633" w:rsidRDefault="008D7633" w:rsidP="007A5EB4">
            <w:pPr>
              <w:pStyle w:val="Formatvorlage2"/>
            </w:pPr>
            <w:r>
              <w:t xml:space="preserve">Industriestraße 1-3</w:t>
            </w:r>
          </w:p>
          <w:p w14:paraId="5F865A08" w14:textId="77777777" w:rsidR="008D7633" w:rsidRDefault="008D7633" w:rsidP="007A5EB4">
            <w:pPr>
              <w:pStyle w:val="Formatvorlage2"/>
            </w:pPr>
            <w:r>
              <w:t xml:space="preserve">D - 57234 Wilnsdorf</w:t>
            </w:r>
          </w:p>
          <w:p w14:paraId="4038CA0F" w14:textId="01B02CC4" w:rsidR="008D7633" w:rsidRDefault="00FD182E" w:rsidP="007A5EB4">
            <w:pPr>
              <w:pStyle w:val="Formatvorlage2"/>
            </w:pPr>
            <w:r>
              <w:t xml:space="preserve">Tel.: +49 271 3931-1176</w:t>
            </w:r>
          </w:p>
          <w:p w14:paraId="3E3EC954" w14:textId="77777777" w:rsidR="008D7633" w:rsidRPr="00392D5F" w:rsidRDefault="0088698F" w:rsidP="007A5EB4">
            <w:pPr>
              <w:pStyle w:val="Formatvorlage2"/>
            </w:pPr>
            <w:r>
              <w:t xml:space="preserve">E-mail: pr@siegenia.com</w:t>
            </w:r>
          </w:p>
          <w:p w14:paraId="09BE7BF4" w14:textId="77777777" w:rsidR="002E59D6" w:rsidRDefault="00510191" w:rsidP="007A5EB4">
            <w:pPr>
              <w:pStyle w:val="Formatvorlage2"/>
            </w:pPr>
            <w:r>
              <w:t xml:space="preserve">www.siegenia.com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44187A" w:rsidRDefault="008D7633" w:rsidP="007A5EB4">
            <w:pPr>
              <w:pStyle w:val="Formatvorlage2"/>
              <w:rPr>
                <w:u w:val="single"/>
              </w:rPr>
            </w:pPr>
            <w:r>
              <w:rPr>
                <w:u w:val="single"/>
              </w:rPr>
              <w:t xml:space="preserve">Redakce / kontaktní osoba</w:t>
            </w:r>
          </w:p>
          <w:p w14:paraId="72D1304B" w14:textId="77777777" w:rsidR="008D7633" w:rsidRDefault="008D7633" w:rsidP="007A5EB4">
            <w:pPr>
              <w:pStyle w:val="Formatvorlage2"/>
            </w:pPr>
            <w:r>
              <w:t xml:space="preserve">Komunikace Kemper</w:t>
            </w:r>
          </w:p>
          <w:p w14:paraId="5E36A355" w14:textId="77777777" w:rsidR="00122FEC" w:rsidRPr="00C33A1F" w:rsidRDefault="00122FEC" w:rsidP="00122FEC">
            <w:pPr>
              <w:pStyle w:val="Formatvorlage2"/>
            </w:pPr>
            <w:r>
              <w:t xml:space="preserve">Kirsten Kemper </w:t>
            </w:r>
          </w:p>
          <w:p w14:paraId="7124D7E8" w14:textId="77777777" w:rsidR="00122FEC" w:rsidRPr="00C33A1F" w:rsidRDefault="00122FEC" w:rsidP="00122FEC">
            <w:pPr>
              <w:pStyle w:val="Formatvorlage2"/>
            </w:pPr>
            <w:r>
              <w:t xml:space="preserve">Am Milchbornbach 10</w:t>
            </w:r>
          </w:p>
          <w:p w14:paraId="2D7BCBEE" w14:textId="77777777" w:rsidR="00122FEC" w:rsidRPr="00C33A1F" w:rsidRDefault="00122FEC" w:rsidP="00122FEC">
            <w:pPr>
              <w:pStyle w:val="Formatvorlage2"/>
            </w:pPr>
            <w:r>
              <w:t xml:space="preserve">D - 51429 Bergisch Gladbach</w:t>
              <w:br/>
              <w:t xml:space="preserve">Tel.: +49 2204 9644808</w:t>
            </w:r>
          </w:p>
          <w:p w14:paraId="014B2BA0" w14:textId="77777777" w:rsidR="008D7633" w:rsidRPr="00C55524" w:rsidRDefault="0088698F" w:rsidP="007A5EB4">
            <w:pPr>
              <w:pStyle w:val="Formatvorlage2"/>
              <w:rPr>
                <w:lang w:val="it-IT"/>
              </w:rPr>
            </w:pPr>
            <w:r>
              <w:t xml:space="preserve">E-mail: info@kemper-kommunikation.de</w:t>
            </w:r>
          </w:p>
          <w:p w14:paraId="3BD55B83" w14:textId="77777777" w:rsidR="008D7633" w:rsidRDefault="00716BDB" w:rsidP="007A5EB4">
            <w:pPr>
              <w:pStyle w:val="Formatvorlage2"/>
            </w:pPr>
            <w:r>
              <w:t xml:space="preserve">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Pr>
                <w:u w:val="single"/>
              </w:rPr>
              <w:t xml:space="preserve">Text – Info</w:t>
            </w:r>
          </w:p>
          <w:p w14:paraId="12282F2D" w14:textId="77777777" w:rsidR="008D7633" w:rsidRPr="00C33A1F" w:rsidRDefault="008D7633" w:rsidP="007A5EB4">
            <w:pPr>
              <w:pStyle w:val="Formatvorlage2"/>
            </w:pPr>
            <w:r>
              <w:t xml:space="preserve">Strany: 2</w:t>
            </w:r>
          </w:p>
          <w:p w14:paraId="2AA69921" w14:textId="623CF23B" w:rsidR="008D7633" w:rsidRPr="00C33A1F" w:rsidRDefault="008D7633" w:rsidP="007A5EB4">
            <w:pPr>
              <w:pStyle w:val="Formatvorlage2"/>
            </w:pPr>
            <w:r>
              <w:t xml:space="preserve">Slova: 291</w:t>
            </w:r>
          </w:p>
          <w:p w14:paraId="544D6147" w14:textId="4E7428B6" w:rsidR="008D7633" w:rsidRPr="00C33A1F" w:rsidRDefault="008D7633" w:rsidP="007A5EB4">
            <w:pPr>
              <w:pStyle w:val="Formatvorlage2"/>
            </w:pPr>
            <w:r>
              <w:t xml:space="preserve">Zeichen: 2 291</w:t>
              <w:br/>
              <w:t xml:space="preserve">(mit Leerzeichen)</w:t>
            </w:r>
          </w:p>
          <w:p w14:paraId="3799B5EA" w14:textId="77777777" w:rsidR="008D7633" w:rsidRDefault="008D7633" w:rsidP="007A5EB4">
            <w:pPr>
              <w:pStyle w:val="Formatvorlage2"/>
            </w:pPr>
          </w:p>
          <w:p w14:paraId="1EE492AC" w14:textId="076303D4" w:rsidR="008D7633" w:rsidRPr="00C33A1F" w:rsidRDefault="008D7633" w:rsidP="007A5EB4">
            <w:pPr>
              <w:pStyle w:val="Formatvorlage2"/>
            </w:pPr>
            <w:r>
              <w:t xml:space="preserve">zpracováno dne: 25.4.2023</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t xml:space="preserve">Při zveřejnění obrazového nebo textového materiálu prosíme o zaslání povinného výtisku.</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21BE6" w14:textId="77777777" w:rsidR="004144C3" w:rsidRDefault="004144C3">
      <w:r>
        <w:separator/>
      </w:r>
    </w:p>
  </w:endnote>
  <w:endnote w:type="continuationSeparator" w:id="0">
    <w:p w14:paraId="742584BA" w14:textId="77777777" w:rsidR="004144C3" w:rsidRDefault="0041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charset w:val="00"/>
    <w:family w:val="auto"/>
    <w:pitch w:val="default"/>
  </w:font>
  <w:font w:name="FedraSansAltPro-Medium">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AB04B" w14:textId="77777777" w:rsidR="004144C3" w:rsidRDefault="004144C3">
      <w:r>
        <w:separator/>
      </w:r>
    </w:p>
  </w:footnote>
  <w:footnote w:type="continuationSeparator" w:id="0">
    <w:p w14:paraId="6A441DAF" w14:textId="77777777" w:rsidR="004144C3" w:rsidRDefault="00414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23534E"/>
    <w:multiLevelType w:val="hybridMultilevel"/>
    <w:tmpl w:val="57408E7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7582831">
    <w:abstractNumId w:val="6"/>
  </w:num>
  <w:num w:numId="2" w16cid:durableId="202714586">
    <w:abstractNumId w:val="4"/>
  </w:num>
  <w:num w:numId="3" w16cid:durableId="1447654788">
    <w:abstractNumId w:val="14"/>
  </w:num>
  <w:num w:numId="4" w16cid:durableId="1258100659">
    <w:abstractNumId w:val="11"/>
  </w:num>
  <w:num w:numId="5" w16cid:durableId="1604266546">
    <w:abstractNumId w:val="16"/>
  </w:num>
  <w:num w:numId="6" w16cid:durableId="982583434">
    <w:abstractNumId w:val="20"/>
  </w:num>
  <w:num w:numId="7" w16cid:durableId="286667258">
    <w:abstractNumId w:val="17"/>
  </w:num>
  <w:num w:numId="8" w16cid:durableId="2117479382">
    <w:abstractNumId w:val="9"/>
  </w:num>
  <w:num w:numId="9" w16cid:durableId="1237008865">
    <w:abstractNumId w:val="0"/>
  </w:num>
  <w:num w:numId="10" w16cid:durableId="672104015">
    <w:abstractNumId w:val="2"/>
  </w:num>
  <w:num w:numId="11" w16cid:durableId="1375621892">
    <w:abstractNumId w:val="10"/>
  </w:num>
  <w:num w:numId="12" w16cid:durableId="887185521">
    <w:abstractNumId w:val="1"/>
  </w:num>
  <w:num w:numId="13" w16cid:durableId="1359938576">
    <w:abstractNumId w:val="3"/>
  </w:num>
  <w:num w:numId="14" w16cid:durableId="1515916603">
    <w:abstractNumId w:val="19"/>
  </w:num>
  <w:num w:numId="15" w16cid:durableId="161895058">
    <w:abstractNumId w:val="18"/>
  </w:num>
  <w:num w:numId="16" w16cid:durableId="1891185088">
    <w:abstractNumId w:val="12"/>
  </w:num>
  <w:num w:numId="17" w16cid:durableId="1453596029">
    <w:abstractNumId w:val="5"/>
  </w:num>
  <w:num w:numId="18" w16cid:durableId="2120829637">
    <w:abstractNumId w:val="7"/>
  </w:num>
  <w:num w:numId="19" w16cid:durableId="936786737">
    <w:abstractNumId w:val="13"/>
  </w:num>
  <w:num w:numId="20" w16cid:durableId="669983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1297772">
    <w:abstractNumId w:val="15"/>
  </w:num>
  <w:num w:numId="22" w16cid:durableId="16818130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0819"/>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4BB1"/>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3070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24"/>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1109"/>
    <w:rsid w:val="003F5979"/>
    <w:rsid w:val="003F73FC"/>
    <w:rsid w:val="00401067"/>
    <w:rsid w:val="00402CBB"/>
    <w:rsid w:val="0040623E"/>
    <w:rsid w:val="004144C3"/>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B7DD3"/>
    <w:rsid w:val="005C1509"/>
    <w:rsid w:val="005C366F"/>
    <w:rsid w:val="005E06F2"/>
    <w:rsid w:val="005E1468"/>
    <w:rsid w:val="005E35C2"/>
    <w:rsid w:val="005E3E61"/>
    <w:rsid w:val="005F2A75"/>
    <w:rsid w:val="005F3D5F"/>
    <w:rsid w:val="005F6312"/>
    <w:rsid w:val="005F7B2E"/>
    <w:rsid w:val="006016B0"/>
    <w:rsid w:val="00603B1D"/>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E5E5E"/>
    <w:rsid w:val="007F2DF7"/>
    <w:rsid w:val="007F3F54"/>
    <w:rsid w:val="007F43E0"/>
    <w:rsid w:val="00801D78"/>
    <w:rsid w:val="008078CF"/>
    <w:rsid w:val="008100EF"/>
    <w:rsid w:val="00811B0E"/>
    <w:rsid w:val="0081293B"/>
    <w:rsid w:val="008171AF"/>
    <w:rsid w:val="0082129D"/>
    <w:rsid w:val="0083465B"/>
    <w:rsid w:val="00835351"/>
    <w:rsid w:val="008366E0"/>
    <w:rsid w:val="00840BEC"/>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1B72"/>
    <w:rsid w:val="008D2B30"/>
    <w:rsid w:val="008D3216"/>
    <w:rsid w:val="008D3232"/>
    <w:rsid w:val="008D7633"/>
    <w:rsid w:val="008F0326"/>
    <w:rsid w:val="008F03AA"/>
    <w:rsid w:val="008F7290"/>
    <w:rsid w:val="0091048D"/>
    <w:rsid w:val="00910883"/>
    <w:rsid w:val="0092011D"/>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5063"/>
    <w:rsid w:val="00A17D84"/>
    <w:rsid w:val="00A22DF2"/>
    <w:rsid w:val="00A23065"/>
    <w:rsid w:val="00A2339E"/>
    <w:rsid w:val="00A24651"/>
    <w:rsid w:val="00A25EB9"/>
    <w:rsid w:val="00A2701D"/>
    <w:rsid w:val="00A32395"/>
    <w:rsid w:val="00A40AB4"/>
    <w:rsid w:val="00A42FEB"/>
    <w:rsid w:val="00A47669"/>
    <w:rsid w:val="00A56E02"/>
    <w:rsid w:val="00A62CA1"/>
    <w:rsid w:val="00A64B65"/>
    <w:rsid w:val="00A6502B"/>
    <w:rsid w:val="00A661F8"/>
    <w:rsid w:val="00A6672B"/>
    <w:rsid w:val="00A7194E"/>
    <w:rsid w:val="00A82224"/>
    <w:rsid w:val="00A87496"/>
    <w:rsid w:val="00A927D0"/>
    <w:rsid w:val="00A948BC"/>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57B0"/>
    <w:rsid w:val="00B063C7"/>
    <w:rsid w:val="00B11AB7"/>
    <w:rsid w:val="00B12CC2"/>
    <w:rsid w:val="00B239B4"/>
    <w:rsid w:val="00B24218"/>
    <w:rsid w:val="00B27AAF"/>
    <w:rsid w:val="00B3687B"/>
    <w:rsid w:val="00B41B50"/>
    <w:rsid w:val="00B47777"/>
    <w:rsid w:val="00B47ADF"/>
    <w:rsid w:val="00B55070"/>
    <w:rsid w:val="00B62ECB"/>
    <w:rsid w:val="00B63C95"/>
    <w:rsid w:val="00B63E35"/>
    <w:rsid w:val="00B7168E"/>
    <w:rsid w:val="00B81B7C"/>
    <w:rsid w:val="00B84773"/>
    <w:rsid w:val="00B908A8"/>
    <w:rsid w:val="00B92EF0"/>
    <w:rsid w:val="00B93912"/>
    <w:rsid w:val="00B93961"/>
    <w:rsid w:val="00BA2C6B"/>
    <w:rsid w:val="00BA5B2A"/>
    <w:rsid w:val="00BB48E7"/>
    <w:rsid w:val="00BC4ADC"/>
    <w:rsid w:val="00BD0E5D"/>
    <w:rsid w:val="00BD76B1"/>
    <w:rsid w:val="00BE62B4"/>
    <w:rsid w:val="00BE69F6"/>
    <w:rsid w:val="00BF6132"/>
    <w:rsid w:val="00BF7105"/>
    <w:rsid w:val="00BF7D22"/>
    <w:rsid w:val="00C01AF5"/>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58FF"/>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42EA"/>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D152C"/>
    <w:rsid w:val="00DE02AD"/>
    <w:rsid w:val="00DE065F"/>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0CF2"/>
    <w:rsid w:val="00EA2954"/>
    <w:rsid w:val="00EB511E"/>
    <w:rsid w:val="00EB632F"/>
    <w:rsid w:val="00EC1396"/>
    <w:rsid w:val="00ED44B0"/>
    <w:rsid w:val="00ED7FBB"/>
    <w:rsid w:val="00EE1082"/>
    <w:rsid w:val="00EE123F"/>
    <w:rsid w:val="00EE1C37"/>
    <w:rsid w:val="00EE446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1E62"/>
    <w:rsid w:val="00FB5A18"/>
    <w:rsid w:val="00FD07B9"/>
    <w:rsid w:val="00FD182E"/>
    <w:rsid w:val="00FD300B"/>
    <w:rsid w:val="00FD3A8F"/>
    <w:rsid w:val="00FD649E"/>
    <w:rsid w:val="00FD6E2C"/>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ascii="Fedra Sans Alt Pro Medium" w:hAnsi="Fedra Sans Alt Pro Medium" w:cs="Times New Roman"/>
      <w:color w:val="auto"/>
    </w:rPr>
  </w:style>
  <w:style w:type="paragraph" w:customStyle="1" w:styleId="Pa4">
    <w:name w:val="Pa4"/>
    <w:basedOn w:val="Default"/>
    <w:next w:val="Default"/>
    <w:uiPriority w:val="99"/>
    <w:rsid w:val="00157FB7"/>
    <w:pPr>
      <w:spacing w:line="171" w:lineRule="atLeast"/>
    </w:pPr>
    <w:rPr>
      <w:rFonts w:ascii="Fedra Sans Alt Pro Medium" w:hAnsi="Fedra Sans Alt Pro Medium"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 w:type="character" w:customStyle="1" w:styleId="fontstyle01">
    <w:name w:val="fontstyle01"/>
    <w:basedOn w:val="Absatz-Standardschriftart"/>
    <w:rsid w:val="00FD6E2C"/>
    <w:rPr>
      <w:rFonts w:ascii="FedraSansAltPro-Medium" w:hAnsi="FedraSansAlt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28714010">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846281953">
      <w:bodyDiv w:val="1"/>
      <w:marLeft w:val="0"/>
      <w:marRight w:val="0"/>
      <w:marTop w:val="0"/>
      <w:marBottom w:val="0"/>
      <w:divBdr>
        <w:top w:val="none" w:sz="0" w:space="0" w:color="auto"/>
        <w:left w:val="none" w:sz="0" w:space="0" w:color="auto"/>
        <w:bottom w:val="none" w:sz="0" w:space="0" w:color="auto"/>
        <w:right w:val="none" w:sz="0" w:space="0" w:color="auto"/>
      </w:divBdr>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551</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4021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2023-04-25T12:10:00Z</dcterms:created>
  <dcterms:modified xsi:type="dcterms:W3CDTF">2023-04-25T12:10:00Z</dcterms:modified>
</cp:coreProperties>
</file>