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62E2C" w14:textId="32361FC0" w:rsidR="008C1BC7" w:rsidRDefault="00D77021" w:rsidP="008C1BC7">
      <w:pPr>
        <w:pStyle w:val="berschrift2"/>
      </w:pPr>
      <w:bookmarkStart w:id="0" w:name="_Hlk88748441"/>
      <w:r>
        <w:t xml:space="preserve">Neue Öffnungsbegrenzer von SIEGENIA </w:t>
      </w:r>
    </w:p>
    <w:p w14:paraId="298D1E04" w14:textId="4E977041" w:rsidR="005711D4" w:rsidRDefault="005711D4" w:rsidP="00A62CA1">
      <w:pPr>
        <w:pStyle w:val="berschrift1"/>
      </w:pPr>
      <w:r>
        <w:t xml:space="preserve">Bedienkomfort und Kindersicherheit </w:t>
      </w:r>
      <w:r w:rsidR="00B21D0A">
        <w:t>im Fokus</w:t>
      </w:r>
    </w:p>
    <w:p w14:paraId="5BB5E0E7" w14:textId="77777777" w:rsidR="005711D4" w:rsidRDefault="005711D4" w:rsidP="005711D4"/>
    <w:p w14:paraId="1F5C90F5" w14:textId="6D842635" w:rsidR="00167CC8" w:rsidRDefault="005711D4" w:rsidP="005711D4">
      <w:r>
        <w:t xml:space="preserve">Mit zwei neuen Varianten erweitert SIEGENIA jetzt sein Portfolio an Öffnungsbegrenzern. Geeignet für Dreh- und Dreh-Kipp-Flügel aller Rahmenmaterialien </w:t>
      </w:r>
      <w:r w:rsidR="00584C3B">
        <w:t>schaffen diese ein hohes Maß an</w:t>
      </w:r>
      <w:r>
        <w:t xml:space="preserve"> Raumkomfort. Hierzu können Endanwender zwischen einer Ausführung mit Kindersicherheit gemäß EN 13126-5 und einer </w:t>
      </w:r>
      <w:r w:rsidR="0091048D">
        <w:t>Komfortv</w:t>
      </w:r>
      <w:r>
        <w:t xml:space="preserve">ariante </w:t>
      </w:r>
      <w:r w:rsidR="0091048D">
        <w:t>wählen</w:t>
      </w:r>
      <w:r w:rsidR="00584C3B">
        <w:t>. Letzter</w:t>
      </w:r>
      <w:r w:rsidR="006E199E">
        <w:t>e</w:t>
      </w:r>
      <w:r w:rsidR="00584C3B">
        <w:t xml:space="preserve"> erlaubt </w:t>
      </w:r>
      <w:r w:rsidR="0091048D">
        <w:t xml:space="preserve">im Bedarfsfall </w:t>
      </w:r>
      <w:r w:rsidR="00584C3B">
        <w:t xml:space="preserve">das bequeme Ent- und Einkoppeln </w:t>
      </w:r>
      <w:r w:rsidR="0091048D">
        <w:t xml:space="preserve">über einen intuitiven Mechanismus. </w:t>
      </w:r>
      <w:r w:rsidR="003109B6">
        <w:t xml:space="preserve">Für eine dezente, edle Optik sorgt dabei die </w:t>
      </w:r>
      <w:r w:rsidR="00975948">
        <w:t>clevere</w:t>
      </w:r>
      <w:r w:rsidR="003109B6">
        <w:t xml:space="preserve"> Konstruktion, die </w:t>
      </w:r>
      <w:r w:rsidR="00FF2250">
        <w:t xml:space="preserve">in beiden Varianten </w:t>
      </w:r>
      <w:r w:rsidR="003109B6">
        <w:t xml:space="preserve">ohne zusätzliche Entriegelungsmechanismen am Fensterflügel auskommt. </w:t>
      </w:r>
    </w:p>
    <w:p w14:paraId="27E625CD" w14:textId="61B0D27B" w:rsidR="008C1BC7" w:rsidRDefault="008C1BC7" w:rsidP="0091048D">
      <w:pPr>
        <w:pStyle w:val="berschrift4"/>
      </w:pPr>
      <w:r>
        <w:t xml:space="preserve">So bleiben kleine Kinder auf der sicheren Seite </w:t>
      </w:r>
    </w:p>
    <w:p w14:paraId="4344FED1" w14:textId="2428E8AA" w:rsidR="008C1BC7" w:rsidRDefault="008C1BC7" w:rsidP="008C1BC7">
      <w:r>
        <w:t xml:space="preserve">Einen zuverlässigen Schutz für den Nachwuchs bietet </w:t>
      </w:r>
      <w:r w:rsidR="005A5E5D">
        <w:t xml:space="preserve">SIEGENIA </w:t>
      </w:r>
      <w:r>
        <w:t xml:space="preserve">mit </w:t>
      </w:r>
      <w:r w:rsidR="00FF2250">
        <w:t>der</w:t>
      </w:r>
      <w:r>
        <w:t xml:space="preserve"> kindersicheren </w:t>
      </w:r>
      <w:r w:rsidR="00FF2250">
        <w:t>Ausführung</w:t>
      </w:r>
      <w:r>
        <w:t xml:space="preserve"> gemäß EN 13126-5. Der Norm entsprechend beträgt die Öffnungsweite in der Drehstellung weniger als 89 mm. Bei Bedarf – so z. B. zum Fensterputzen oder zu Wartungszwecken – lässt sich die Öffnungsbegrenzung auf einfache Weise durch befugte Personen </w:t>
      </w:r>
      <w:r w:rsidR="00EE6EA1">
        <w:t xml:space="preserve">über den Fensterhebel </w:t>
      </w:r>
      <w:r>
        <w:t>freischalten</w:t>
      </w:r>
      <w:r w:rsidR="005A5E5D">
        <w:t xml:space="preserve">. So </w:t>
      </w:r>
      <w:r w:rsidR="00FF2250">
        <w:t>kann</w:t>
      </w:r>
      <w:r w:rsidR="005A5E5D">
        <w:t xml:space="preserve"> </w:t>
      </w:r>
      <w:r>
        <w:t xml:space="preserve">der Flügel </w:t>
      </w:r>
      <w:r w:rsidR="00C5642F">
        <w:t xml:space="preserve">für den gewünschten Zeitraum </w:t>
      </w:r>
      <w:r w:rsidR="00FF2250">
        <w:t xml:space="preserve">jederzeit </w:t>
      </w:r>
      <w:r>
        <w:t xml:space="preserve">vollständig </w:t>
      </w:r>
      <w:r w:rsidR="00FF2250">
        <w:t>ge</w:t>
      </w:r>
      <w:r w:rsidR="005A5E5D">
        <w:t>öffne</w:t>
      </w:r>
      <w:r w:rsidR="00FF2250">
        <w:t>t werden</w:t>
      </w:r>
      <w:r>
        <w:t xml:space="preserve">. </w:t>
      </w:r>
      <w:r w:rsidR="00C5642F">
        <w:t>Durchdacht ist a</w:t>
      </w:r>
      <w:r>
        <w:t xml:space="preserve">uch </w:t>
      </w:r>
      <w:r w:rsidR="00C5642F">
        <w:t>der</w:t>
      </w:r>
      <w:r>
        <w:t xml:space="preserve"> Schließvorgang: Beim Zurückdrehen des Hebels in die Verschlussstellung koppeln sich die Begrenzer automatisch </w:t>
      </w:r>
      <w:r w:rsidR="00FF2250">
        <w:t xml:space="preserve">zur Wiederherstellung der </w:t>
      </w:r>
      <w:r w:rsidR="00C5642F">
        <w:t>Kindersicherheit</w:t>
      </w:r>
      <w:r w:rsidR="00FF2250">
        <w:t xml:space="preserve"> ein</w:t>
      </w:r>
      <w:r w:rsidR="00C5642F">
        <w:t xml:space="preserve">. </w:t>
      </w:r>
    </w:p>
    <w:p w14:paraId="48F06D7E" w14:textId="40904BD8" w:rsidR="008C1BC7" w:rsidRDefault="00C5642F" w:rsidP="00C5642F">
      <w:pPr>
        <w:pStyle w:val="berschrift4"/>
        <w:rPr>
          <w:lang w:eastAsia="en-US"/>
        </w:rPr>
      </w:pPr>
      <w:r>
        <w:rPr>
          <w:lang w:eastAsia="en-US"/>
        </w:rPr>
        <w:t>Komfortabel mit nur einem Handgriff</w:t>
      </w:r>
    </w:p>
    <w:p w14:paraId="4AA5653F" w14:textId="4FA2EB17" w:rsidR="008C1BC7" w:rsidRDefault="008C1BC7" w:rsidP="008C1BC7">
      <w:r>
        <w:t>Für Anwendungsfälle ohne spezielle Sicherheitsanforderungen hat SIEGENIA darüber hinaus einen neuen Komfort-Öffnungsbegrenzer im Programm</w:t>
      </w:r>
      <w:r w:rsidR="00FF2250">
        <w:t xml:space="preserve">, der </w:t>
      </w:r>
      <w:r>
        <w:t>im aktiven Zustand die Öffnungsweite in der Drehstellung auf unter 89 mm</w:t>
      </w:r>
      <w:r w:rsidR="00FF2250">
        <w:t xml:space="preserve"> reduziert</w:t>
      </w:r>
      <w:r>
        <w:t>. Das Entkoppeln der Öffnungsbegrenzung lässt sich in der Komfortvariante mit einem einfachen, bequemen Handgriff bewirken. Hierzu ist der Fensterflügel mit einem beweglichen Bauteil ausgestattet, über das der Öffnungsbegrenzer</w:t>
      </w:r>
      <w:r w:rsidR="00FF2250">
        <w:t xml:space="preserve"> </w:t>
      </w:r>
      <w:r>
        <w:t xml:space="preserve">gelöst werden kann. Das erlaubt Endanwendern, den Flügel schnell und mühelos beliebig weit zu öffnen. Das Einkoppeln des Komfort-Öffnungsbegrenzers findet beim Schließvorgang ebenfalls selbsttätig statt. </w:t>
      </w:r>
    </w:p>
    <w:p w14:paraId="544EB8DF" w14:textId="25F4B4E5" w:rsidR="008C1BC7" w:rsidRPr="00455E3A" w:rsidRDefault="00C5642F" w:rsidP="00C5642F">
      <w:pPr>
        <w:pStyle w:val="berschrift4"/>
      </w:pPr>
      <w:r>
        <w:t>Einfache Integration in die Fertigung</w:t>
      </w:r>
    </w:p>
    <w:bookmarkEnd w:id="0"/>
    <w:p w14:paraId="4A362A1B" w14:textId="42AC70BC" w:rsidR="0025600E" w:rsidRDefault="00A62CA1" w:rsidP="005E1468">
      <w:r>
        <w:t>Klare Stärken verzeichne</w:t>
      </w:r>
      <w:r w:rsidR="00FF2250">
        <w:t>n die neuen</w:t>
      </w:r>
      <w:r>
        <w:t xml:space="preserve"> Öffnungsbegrenzer</w:t>
      </w:r>
      <w:r w:rsidR="00FF2250">
        <w:t xml:space="preserve"> </w:t>
      </w:r>
      <w:r>
        <w:t xml:space="preserve">außerdem </w:t>
      </w:r>
      <w:r w:rsidR="00FF2250">
        <w:t>in der Fertigung. Durch die</w:t>
      </w:r>
      <w:r>
        <w:t xml:space="preserve"> Kompatibilität mit dem SIEGENIA Beschlagportfolio </w:t>
      </w:r>
      <w:r w:rsidR="00FF2250">
        <w:t xml:space="preserve">lassen sie sich </w:t>
      </w:r>
      <w:r>
        <w:t xml:space="preserve">problemlos in vorhandene </w:t>
      </w:r>
      <w:r>
        <w:lastRenderedPageBreak/>
        <w:t>Fertigungsprozesse integrieren</w:t>
      </w:r>
      <w:r w:rsidR="00FF2250">
        <w:t>. Zusätzliche</w:t>
      </w:r>
      <w:r>
        <w:t xml:space="preserve"> flügelseitige Bohrungen und Fräsungen</w:t>
      </w:r>
      <w:r w:rsidR="00FF2250">
        <w:t xml:space="preserve"> sind nicht erforderlich. </w:t>
      </w:r>
    </w:p>
    <w:p w14:paraId="68CF3C5E" w14:textId="7485835C" w:rsidR="0025600E" w:rsidRDefault="0025600E" w:rsidP="005E1468"/>
    <w:p w14:paraId="410D4AF9" w14:textId="7E5DEE22" w:rsidR="0025600E" w:rsidRDefault="0025600E" w:rsidP="005E1468"/>
    <w:p w14:paraId="74857ED1" w14:textId="77777777" w:rsidR="0025600E" w:rsidRDefault="0025600E" w:rsidP="005E1468"/>
    <w:p w14:paraId="2CD08DAA" w14:textId="44908B47" w:rsidR="0094226C" w:rsidRDefault="0094226C" w:rsidP="005E1468"/>
    <w:p w14:paraId="783C028D" w14:textId="77777777" w:rsidR="0094226C" w:rsidRDefault="0094226C" w:rsidP="005E1468"/>
    <w:p w14:paraId="497DEB85" w14:textId="5C97CFFA" w:rsidR="0094226C" w:rsidRDefault="0094226C" w:rsidP="005E1468"/>
    <w:p w14:paraId="47127FB0" w14:textId="77777777" w:rsidR="0094226C" w:rsidRDefault="0094226C" w:rsidP="005E1468"/>
    <w:p w14:paraId="56E14009" w14:textId="77777777" w:rsidR="005E1468" w:rsidRDefault="005E1468" w:rsidP="005A7C57">
      <w:pPr>
        <w:pStyle w:val="berschrift4"/>
      </w:pPr>
      <w:r>
        <w:t>Bildunterschriften</w:t>
      </w:r>
    </w:p>
    <w:p w14:paraId="1A628C36" w14:textId="77777777" w:rsidR="002A7F37" w:rsidRDefault="002A7F37" w:rsidP="002A7F37">
      <w:r>
        <w:t>Bildquelle: SIEGENIA</w:t>
      </w:r>
    </w:p>
    <w:p w14:paraId="51A9BF85" w14:textId="77777777" w:rsidR="002A7F37" w:rsidRPr="002A7F37" w:rsidRDefault="002A7F37" w:rsidP="002A7F37"/>
    <w:p w14:paraId="78252B3A" w14:textId="1B86FF27" w:rsidR="005E1468" w:rsidRPr="00E84A98" w:rsidRDefault="005E1468" w:rsidP="005E1468">
      <w:pPr>
        <w:rPr>
          <w:bCs/>
          <w:i/>
        </w:rPr>
      </w:pPr>
      <w:r w:rsidRPr="00E84A98">
        <w:rPr>
          <w:bCs/>
          <w:i/>
        </w:rPr>
        <w:t>Motiv I: SIE_</w:t>
      </w:r>
      <w:r w:rsidR="00E84A98" w:rsidRPr="00E84A98">
        <w:rPr>
          <w:rFonts w:cs="Arial"/>
          <w:i/>
          <w:iCs/>
          <w:szCs w:val="20"/>
        </w:rPr>
        <w:t>TITAN_</w:t>
      </w:r>
      <w:r w:rsidR="00592AB3">
        <w:rPr>
          <w:rFonts w:cs="Arial"/>
          <w:i/>
          <w:iCs/>
          <w:szCs w:val="20"/>
        </w:rPr>
        <w:t>Oe</w:t>
      </w:r>
      <w:r w:rsidR="00E84A98" w:rsidRPr="00E84A98">
        <w:rPr>
          <w:rFonts w:cs="Arial"/>
          <w:i/>
          <w:iCs/>
          <w:szCs w:val="20"/>
        </w:rPr>
        <w:t>ffnungsbegrenzer_</w:t>
      </w:r>
      <w:r w:rsidR="00AD4EEF">
        <w:rPr>
          <w:rFonts w:cs="Arial"/>
          <w:i/>
          <w:iCs/>
          <w:szCs w:val="20"/>
        </w:rPr>
        <w:t>Sicherheitsvariante</w:t>
      </w:r>
      <w:r w:rsidR="00E84A98" w:rsidRPr="00E84A98">
        <w:rPr>
          <w:rFonts w:cs="Arial"/>
          <w:i/>
          <w:iCs/>
          <w:szCs w:val="20"/>
        </w:rPr>
        <w:t>.</w:t>
      </w:r>
      <w:r w:rsidRPr="00E84A98">
        <w:rPr>
          <w:bCs/>
          <w:i/>
        </w:rPr>
        <w:t xml:space="preserve">jpg </w:t>
      </w:r>
    </w:p>
    <w:p w14:paraId="7C0FFF92" w14:textId="77777777" w:rsidR="00592AB3" w:rsidRDefault="00592AB3" w:rsidP="00592AB3">
      <w:pPr>
        <w:rPr>
          <w:rFonts w:cs="Arial"/>
          <w:color w:val="1F497D"/>
          <w:szCs w:val="20"/>
        </w:rPr>
      </w:pPr>
      <w:bookmarkStart w:id="1" w:name="_Hlk98411917"/>
      <w:r>
        <w:t>SIEGENIA erweitert sein Portfolio an Öffnungsbegrenzern um eine Ausführung mit Kindersicherheit gemäß EN 13126-5 und eine Komfortvariante. Optisch dezent ist der Verzicht auf zusätzliche Entriegelungsmechanismen am Fensterflügel.</w:t>
      </w:r>
    </w:p>
    <w:p w14:paraId="50AA5547" w14:textId="77777777" w:rsidR="00E84A98" w:rsidRPr="00D129AE" w:rsidRDefault="00E84A98" w:rsidP="005E1468"/>
    <w:bookmarkEnd w:id="1"/>
    <w:p w14:paraId="2DE58375" w14:textId="0BD38C34" w:rsidR="005E1468" w:rsidRPr="00D129AE" w:rsidRDefault="005E1468" w:rsidP="005E1468">
      <w:pPr>
        <w:rPr>
          <w:bCs/>
          <w:i/>
        </w:rPr>
      </w:pPr>
      <w:r w:rsidRPr="00E84A98">
        <w:rPr>
          <w:bCs/>
          <w:i/>
        </w:rPr>
        <w:t>Motiv II: SIE_</w:t>
      </w:r>
      <w:r w:rsidR="00E84A98" w:rsidRPr="00E84A98">
        <w:rPr>
          <w:bCs/>
          <w:i/>
        </w:rPr>
        <w:t>TITAN_</w:t>
      </w:r>
      <w:r w:rsidR="00592AB3">
        <w:rPr>
          <w:bCs/>
          <w:i/>
        </w:rPr>
        <w:t>Oe</w:t>
      </w:r>
      <w:r w:rsidR="00E84A98" w:rsidRPr="00E84A98">
        <w:rPr>
          <w:bCs/>
          <w:i/>
        </w:rPr>
        <w:t>ffnungsbegrenzer_Komfortvariante</w:t>
      </w:r>
      <w:r w:rsidR="00592AB3">
        <w:rPr>
          <w:bCs/>
          <w:i/>
        </w:rPr>
        <w:t>_Holz</w:t>
      </w:r>
      <w:r w:rsidRPr="00E84A98">
        <w:rPr>
          <w:bCs/>
          <w:i/>
        </w:rPr>
        <w:t>.jpg</w:t>
      </w:r>
      <w:r w:rsidRPr="00D129AE">
        <w:rPr>
          <w:bCs/>
          <w:i/>
        </w:rPr>
        <w:t xml:space="preserve"> </w:t>
      </w:r>
    </w:p>
    <w:p w14:paraId="0835AD3F" w14:textId="77777777" w:rsidR="00592AB3" w:rsidRDefault="00592AB3" w:rsidP="00592AB3">
      <w:pPr>
        <w:rPr>
          <w:rFonts w:ascii="Calibri" w:hAnsi="Calibri"/>
          <w:szCs w:val="22"/>
        </w:rPr>
      </w:pPr>
      <w:r>
        <w:t>Für eine dezente, edle Optik sorgt die clevere Konstruktion der Öffnungsbegrenzer, die ohne zusätzliche Entriegelungsmechanismen am Flügel auskommt. In der Komfortvariante ist die Entkopplung mithilfe eines einfachen, bequemen Handgriffs möglich.</w:t>
      </w:r>
    </w:p>
    <w:p w14:paraId="58F0E39D" w14:textId="77777777" w:rsidR="005E1468" w:rsidRPr="00D129AE" w:rsidRDefault="005E1468" w:rsidP="005E1468"/>
    <w:p w14:paraId="6F14BF0B" w14:textId="77777777" w:rsidR="00E84A98" w:rsidRDefault="00E84A98" w:rsidP="005E1468"/>
    <w:p w14:paraId="680256AC" w14:textId="77777777" w:rsidR="008D7633" w:rsidRPr="00ED6392" w:rsidRDefault="008D7633" w:rsidP="008D7633"/>
    <w:p w14:paraId="3CC3FF84" w14:textId="77777777" w:rsidR="008D7633" w:rsidRDefault="008D7633" w:rsidP="008D7633">
      <w:pPr>
        <w:rPr>
          <w:szCs w:val="20"/>
        </w:rPr>
      </w:pPr>
    </w:p>
    <w:p w14:paraId="7987A09A" w14:textId="77777777" w:rsidR="008D7633" w:rsidRPr="00E14DD8" w:rsidRDefault="008D7633" w:rsidP="008D7633">
      <w:pPr>
        <w:rPr>
          <w:szCs w:val="20"/>
        </w:rPr>
      </w:pPr>
    </w:p>
    <w:p w14:paraId="6329350C" w14:textId="77777777" w:rsidR="008D7633" w:rsidRPr="00E14DD8" w:rsidRDefault="008D7633" w:rsidP="008D7633">
      <w:pPr>
        <w:rPr>
          <w:szCs w:val="20"/>
        </w:rPr>
      </w:pPr>
    </w:p>
    <w:p w14:paraId="6E58634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1BAB3F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FE51CA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389946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00FFE4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09BAE9C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5F865A08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038CA0F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5DAC8387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3E3EC954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9BE7BF4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BA5EA5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71C46B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2D1304B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E36A355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124D7E8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D7BCBEE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14B2BA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BD55B8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32487E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B7DBF7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2282F2D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AA69921" w14:textId="623CF23B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9F73C9">
              <w:t>291</w:t>
            </w:r>
          </w:p>
          <w:p w14:paraId="544D6147" w14:textId="4E7428B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2</w:t>
            </w:r>
            <w:r w:rsidR="009F73C9">
              <w:t xml:space="preserve"> 291</w:t>
            </w:r>
            <w:r w:rsidRPr="00C33A1F">
              <w:br/>
              <w:t>(mit Leerzeichen)</w:t>
            </w:r>
          </w:p>
          <w:p w14:paraId="3799B5EA" w14:textId="77777777" w:rsidR="008D7633" w:rsidRDefault="008D7633" w:rsidP="007A5EB4">
            <w:pPr>
              <w:pStyle w:val="Formatvorlage2"/>
            </w:pPr>
          </w:p>
          <w:p w14:paraId="1EE492AC" w14:textId="2EF69CC2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9208B6">
              <w:t>06</w:t>
            </w:r>
            <w:r>
              <w:t>.</w:t>
            </w:r>
            <w:r w:rsidR="00486878">
              <w:t>0</w:t>
            </w:r>
            <w:r w:rsidR="009208B6">
              <w:t>4</w:t>
            </w:r>
            <w:r>
              <w:t>.20</w:t>
            </w:r>
            <w:r w:rsidR="00122FEC">
              <w:t>2</w:t>
            </w:r>
            <w:r w:rsidR="00F02EE6">
              <w:t>2</w:t>
            </w:r>
          </w:p>
          <w:p w14:paraId="41DBA0F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6AE3DE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7DAB6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588985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6497" w14:textId="77777777" w:rsidR="005378D9" w:rsidRDefault="005378D9">
      <w:r>
        <w:separator/>
      </w:r>
    </w:p>
  </w:endnote>
  <w:endnote w:type="continuationSeparator" w:id="0">
    <w:p w14:paraId="61309ABE" w14:textId="77777777" w:rsidR="005378D9" w:rsidRDefault="0053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Medium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1CC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A9F1" w14:textId="77777777" w:rsidR="005378D9" w:rsidRDefault="005378D9">
      <w:r>
        <w:separator/>
      </w:r>
    </w:p>
  </w:footnote>
  <w:footnote w:type="continuationSeparator" w:id="0">
    <w:p w14:paraId="27A031EA" w14:textId="77777777" w:rsidR="005378D9" w:rsidRDefault="0053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549A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7F445B" wp14:editId="7A6E146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EE1763"/>
    <w:multiLevelType w:val="hybridMultilevel"/>
    <w:tmpl w:val="C55D4E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B167D"/>
    <w:multiLevelType w:val="hybridMultilevel"/>
    <w:tmpl w:val="BD061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7DC8"/>
    <w:multiLevelType w:val="multilevel"/>
    <w:tmpl w:val="7770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0B79"/>
    <w:multiLevelType w:val="hybridMultilevel"/>
    <w:tmpl w:val="C34488C8"/>
    <w:lvl w:ilvl="0" w:tplc="F7BEC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AB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DA3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8B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EE8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C4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F07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47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52C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B4E7A"/>
    <w:multiLevelType w:val="hybridMultilevel"/>
    <w:tmpl w:val="82A0BE8C"/>
    <w:lvl w:ilvl="0" w:tplc="B956A4E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527D6"/>
    <w:multiLevelType w:val="hybridMultilevel"/>
    <w:tmpl w:val="A498D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A0A94"/>
    <w:multiLevelType w:val="hybridMultilevel"/>
    <w:tmpl w:val="FECC8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B28F1"/>
    <w:multiLevelType w:val="hybridMultilevel"/>
    <w:tmpl w:val="DC8ED2D0"/>
    <w:lvl w:ilvl="0" w:tplc="36801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4B4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A48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9A3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62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C5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4A5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B62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AB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581719E"/>
    <w:multiLevelType w:val="hybridMultilevel"/>
    <w:tmpl w:val="03645048"/>
    <w:lvl w:ilvl="0" w:tplc="B956A4E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A316E"/>
    <w:multiLevelType w:val="hybridMultilevel"/>
    <w:tmpl w:val="4E3CB4B8"/>
    <w:lvl w:ilvl="0" w:tplc="0352D866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F344D"/>
    <w:multiLevelType w:val="hybridMultilevel"/>
    <w:tmpl w:val="AFBA2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F1340"/>
    <w:multiLevelType w:val="hybridMultilevel"/>
    <w:tmpl w:val="C12E7C78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742C1"/>
    <w:multiLevelType w:val="hybridMultilevel"/>
    <w:tmpl w:val="6C989602"/>
    <w:lvl w:ilvl="0" w:tplc="61B003C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815C0"/>
    <w:multiLevelType w:val="multilevel"/>
    <w:tmpl w:val="3CFE6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F85697F"/>
    <w:multiLevelType w:val="hybridMultilevel"/>
    <w:tmpl w:val="19449D0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0"/>
  </w:num>
  <w:num w:numId="5">
    <w:abstractNumId w:val="15"/>
  </w:num>
  <w:num w:numId="6">
    <w:abstractNumId w:val="19"/>
  </w:num>
  <w:num w:numId="7">
    <w:abstractNumId w:val="16"/>
  </w:num>
  <w:num w:numId="8">
    <w:abstractNumId w:val="8"/>
  </w:num>
  <w:num w:numId="9">
    <w:abstractNumId w:val="0"/>
  </w:num>
  <w:num w:numId="10">
    <w:abstractNumId w:val="2"/>
  </w:num>
  <w:num w:numId="11">
    <w:abstractNumId w:val="9"/>
  </w:num>
  <w:num w:numId="12">
    <w:abstractNumId w:val="1"/>
  </w:num>
  <w:num w:numId="13">
    <w:abstractNumId w:val="3"/>
  </w:num>
  <w:num w:numId="14">
    <w:abstractNumId w:val="18"/>
  </w:num>
  <w:num w:numId="15">
    <w:abstractNumId w:val="17"/>
  </w:num>
  <w:num w:numId="16">
    <w:abstractNumId w:val="11"/>
  </w:num>
  <w:num w:numId="17">
    <w:abstractNumId w:val="5"/>
  </w:num>
  <w:num w:numId="18">
    <w:abstractNumId w:val="7"/>
  </w:num>
  <w:num w:numId="19">
    <w:abstractNumId w:val="12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E6"/>
    <w:rsid w:val="00001977"/>
    <w:rsid w:val="000024D9"/>
    <w:rsid w:val="00003256"/>
    <w:rsid w:val="0001449A"/>
    <w:rsid w:val="0001520C"/>
    <w:rsid w:val="00016629"/>
    <w:rsid w:val="00023E05"/>
    <w:rsid w:val="00026907"/>
    <w:rsid w:val="0004067A"/>
    <w:rsid w:val="00040EBF"/>
    <w:rsid w:val="00043DD2"/>
    <w:rsid w:val="00045719"/>
    <w:rsid w:val="00064165"/>
    <w:rsid w:val="000675C7"/>
    <w:rsid w:val="000713C5"/>
    <w:rsid w:val="00085D7A"/>
    <w:rsid w:val="00090045"/>
    <w:rsid w:val="00095303"/>
    <w:rsid w:val="000973A6"/>
    <w:rsid w:val="000974A7"/>
    <w:rsid w:val="000A1DF0"/>
    <w:rsid w:val="000A5CA3"/>
    <w:rsid w:val="000A748B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5376"/>
    <w:rsid w:val="00130326"/>
    <w:rsid w:val="001335A5"/>
    <w:rsid w:val="00137BD1"/>
    <w:rsid w:val="00141B04"/>
    <w:rsid w:val="00145B48"/>
    <w:rsid w:val="001529E6"/>
    <w:rsid w:val="001547BE"/>
    <w:rsid w:val="0015534C"/>
    <w:rsid w:val="001560D4"/>
    <w:rsid w:val="00156B0C"/>
    <w:rsid w:val="00157FB7"/>
    <w:rsid w:val="00166476"/>
    <w:rsid w:val="00166FB7"/>
    <w:rsid w:val="00167CC8"/>
    <w:rsid w:val="00171C51"/>
    <w:rsid w:val="0017378F"/>
    <w:rsid w:val="00190C9A"/>
    <w:rsid w:val="0019232B"/>
    <w:rsid w:val="001A727A"/>
    <w:rsid w:val="001B7003"/>
    <w:rsid w:val="001C39FF"/>
    <w:rsid w:val="001D02A2"/>
    <w:rsid w:val="001D04F4"/>
    <w:rsid w:val="001D26E4"/>
    <w:rsid w:val="001D69D7"/>
    <w:rsid w:val="001E0780"/>
    <w:rsid w:val="001E1DA6"/>
    <w:rsid w:val="001F3432"/>
    <w:rsid w:val="001F3638"/>
    <w:rsid w:val="002046D3"/>
    <w:rsid w:val="00211F17"/>
    <w:rsid w:val="00214FA6"/>
    <w:rsid w:val="00222B6A"/>
    <w:rsid w:val="00236F94"/>
    <w:rsid w:val="00245307"/>
    <w:rsid w:val="00247752"/>
    <w:rsid w:val="00252B84"/>
    <w:rsid w:val="00253494"/>
    <w:rsid w:val="00254A9B"/>
    <w:rsid w:val="00255FE8"/>
    <w:rsid w:val="0025600E"/>
    <w:rsid w:val="002573DA"/>
    <w:rsid w:val="00266261"/>
    <w:rsid w:val="00267AEE"/>
    <w:rsid w:val="00272508"/>
    <w:rsid w:val="002756E0"/>
    <w:rsid w:val="002769DE"/>
    <w:rsid w:val="002819C3"/>
    <w:rsid w:val="002A1633"/>
    <w:rsid w:val="002A202C"/>
    <w:rsid w:val="002A5B5B"/>
    <w:rsid w:val="002A7F37"/>
    <w:rsid w:val="002B0447"/>
    <w:rsid w:val="002B1EFB"/>
    <w:rsid w:val="002B2800"/>
    <w:rsid w:val="002B55C4"/>
    <w:rsid w:val="002C00E2"/>
    <w:rsid w:val="002C36FE"/>
    <w:rsid w:val="002C5A66"/>
    <w:rsid w:val="002C6D41"/>
    <w:rsid w:val="002D19F7"/>
    <w:rsid w:val="002D4FFA"/>
    <w:rsid w:val="002E35D3"/>
    <w:rsid w:val="002E48B5"/>
    <w:rsid w:val="002E59D6"/>
    <w:rsid w:val="002E5C3C"/>
    <w:rsid w:val="002F18BB"/>
    <w:rsid w:val="002F1B90"/>
    <w:rsid w:val="002F466F"/>
    <w:rsid w:val="003018E7"/>
    <w:rsid w:val="003059A2"/>
    <w:rsid w:val="003109B6"/>
    <w:rsid w:val="00310F3F"/>
    <w:rsid w:val="0031150D"/>
    <w:rsid w:val="003136F5"/>
    <w:rsid w:val="00324F84"/>
    <w:rsid w:val="00326F7E"/>
    <w:rsid w:val="00332AFD"/>
    <w:rsid w:val="00334573"/>
    <w:rsid w:val="003345E2"/>
    <w:rsid w:val="003351E8"/>
    <w:rsid w:val="003413BC"/>
    <w:rsid w:val="00341893"/>
    <w:rsid w:val="00341F10"/>
    <w:rsid w:val="00345F7B"/>
    <w:rsid w:val="00350ACA"/>
    <w:rsid w:val="003514C3"/>
    <w:rsid w:val="00351B28"/>
    <w:rsid w:val="00351BEC"/>
    <w:rsid w:val="00357C43"/>
    <w:rsid w:val="00364DEF"/>
    <w:rsid w:val="0037440C"/>
    <w:rsid w:val="00375A48"/>
    <w:rsid w:val="00375CE2"/>
    <w:rsid w:val="0038244F"/>
    <w:rsid w:val="0038276B"/>
    <w:rsid w:val="0038499F"/>
    <w:rsid w:val="003914C5"/>
    <w:rsid w:val="00392207"/>
    <w:rsid w:val="00392D5F"/>
    <w:rsid w:val="00394AE9"/>
    <w:rsid w:val="0039797D"/>
    <w:rsid w:val="003A1BA5"/>
    <w:rsid w:val="003A630D"/>
    <w:rsid w:val="003C4E52"/>
    <w:rsid w:val="003D200F"/>
    <w:rsid w:val="003D61A2"/>
    <w:rsid w:val="003E0D26"/>
    <w:rsid w:val="003E378F"/>
    <w:rsid w:val="003F5979"/>
    <w:rsid w:val="003F73FC"/>
    <w:rsid w:val="00401067"/>
    <w:rsid w:val="00402CBB"/>
    <w:rsid w:val="0040623E"/>
    <w:rsid w:val="004176D4"/>
    <w:rsid w:val="00420F79"/>
    <w:rsid w:val="004333E8"/>
    <w:rsid w:val="004403D6"/>
    <w:rsid w:val="004404FE"/>
    <w:rsid w:val="0044187A"/>
    <w:rsid w:val="00446899"/>
    <w:rsid w:val="00447689"/>
    <w:rsid w:val="0046235C"/>
    <w:rsid w:val="004629AD"/>
    <w:rsid w:val="004703C1"/>
    <w:rsid w:val="00472448"/>
    <w:rsid w:val="004772BC"/>
    <w:rsid w:val="004806AF"/>
    <w:rsid w:val="00486878"/>
    <w:rsid w:val="004B1A30"/>
    <w:rsid w:val="004B47F6"/>
    <w:rsid w:val="004B4939"/>
    <w:rsid w:val="004B62AB"/>
    <w:rsid w:val="004C2F7D"/>
    <w:rsid w:val="004C3821"/>
    <w:rsid w:val="004C4FDA"/>
    <w:rsid w:val="004C503A"/>
    <w:rsid w:val="004C6928"/>
    <w:rsid w:val="004D52F9"/>
    <w:rsid w:val="004E0089"/>
    <w:rsid w:val="004E057A"/>
    <w:rsid w:val="004E0CE8"/>
    <w:rsid w:val="004E153B"/>
    <w:rsid w:val="004E1F20"/>
    <w:rsid w:val="004E2322"/>
    <w:rsid w:val="004E2BD7"/>
    <w:rsid w:val="004E3AF9"/>
    <w:rsid w:val="0050469B"/>
    <w:rsid w:val="00510191"/>
    <w:rsid w:val="005254BE"/>
    <w:rsid w:val="00530312"/>
    <w:rsid w:val="005378D9"/>
    <w:rsid w:val="00544E6F"/>
    <w:rsid w:val="0055055E"/>
    <w:rsid w:val="00552DC0"/>
    <w:rsid w:val="0055550C"/>
    <w:rsid w:val="00563E60"/>
    <w:rsid w:val="005711D4"/>
    <w:rsid w:val="005752F0"/>
    <w:rsid w:val="0057792C"/>
    <w:rsid w:val="00580348"/>
    <w:rsid w:val="00584C3B"/>
    <w:rsid w:val="005927F8"/>
    <w:rsid w:val="00592833"/>
    <w:rsid w:val="00592AB3"/>
    <w:rsid w:val="005A214B"/>
    <w:rsid w:val="005A3974"/>
    <w:rsid w:val="005A5DC6"/>
    <w:rsid w:val="005A5E5D"/>
    <w:rsid w:val="005A6A38"/>
    <w:rsid w:val="005A7C57"/>
    <w:rsid w:val="005B42DF"/>
    <w:rsid w:val="005B56ED"/>
    <w:rsid w:val="005C1509"/>
    <w:rsid w:val="005C366F"/>
    <w:rsid w:val="005E06F2"/>
    <w:rsid w:val="005E1468"/>
    <w:rsid w:val="005E35C2"/>
    <w:rsid w:val="005E3E61"/>
    <w:rsid w:val="005F2A75"/>
    <w:rsid w:val="005F3D5F"/>
    <w:rsid w:val="005F7B2E"/>
    <w:rsid w:val="006016B0"/>
    <w:rsid w:val="0061051B"/>
    <w:rsid w:val="0061253D"/>
    <w:rsid w:val="00613D4E"/>
    <w:rsid w:val="00616B09"/>
    <w:rsid w:val="00617358"/>
    <w:rsid w:val="00617D76"/>
    <w:rsid w:val="006238F1"/>
    <w:rsid w:val="006279BD"/>
    <w:rsid w:val="00630405"/>
    <w:rsid w:val="00634A59"/>
    <w:rsid w:val="006446D6"/>
    <w:rsid w:val="00654CE4"/>
    <w:rsid w:val="00656A7F"/>
    <w:rsid w:val="00656FEE"/>
    <w:rsid w:val="00667448"/>
    <w:rsid w:val="00673BD5"/>
    <w:rsid w:val="00683D2E"/>
    <w:rsid w:val="0068582B"/>
    <w:rsid w:val="006866DF"/>
    <w:rsid w:val="00692205"/>
    <w:rsid w:val="0069255C"/>
    <w:rsid w:val="00693323"/>
    <w:rsid w:val="006944D9"/>
    <w:rsid w:val="006A2C35"/>
    <w:rsid w:val="006A2FD7"/>
    <w:rsid w:val="006A7184"/>
    <w:rsid w:val="006B6CD1"/>
    <w:rsid w:val="006B7979"/>
    <w:rsid w:val="006C044C"/>
    <w:rsid w:val="006C07C3"/>
    <w:rsid w:val="006C260D"/>
    <w:rsid w:val="006C6D45"/>
    <w:rsid w:val="006D5414"/>
    <w:rsid w:val="006E199E"/>
    <w:rsid w:val="006E395A"/>
    <w:rsid w:val="006E5CC8"/>
    <w:rsid w:val="006F3C83"/>
    <w:rsid w:val="00701954"/>
    <w:rsid w:val="00703943"/>
    <w:rsid w:val="007046C4"/>
    <w:rsid w:val="007118DF"/>
    <w:rsid w:val="007148FF"/>
    <w:rsid w:val="00715572"/>
    <w:rsid w:val="00716BDB"/>
    <w:rsid w:val="00717456"/>
    <w:rsid w:val="007254E3"/>
    <w:rsid w:val="00726CF0"/>
    <w:rsid w:val="00730E66"/>
    <w:rsid w:val="00737DE1"/>
    <w:rsid w:val="0074407E"/>
    <w:rsid w:val="00751517"/>
    <w:rsid w:val="00755E2C"/>
    <w:rsid w:val="00756165"/>
    <w:rsid w:val="00757DDE"/>
    <w:rsid w:val="0076357D"/>
    <w:rsid w:val="00764AAC"/>
    <w:rsid w:val="007871C1"/>
    <w:rsid w:val="0079193B"/>
    <w:rsid w:val="00794A4F"/>
    <w:rsid w:val="00796E57"/>
    <w:rsid w:val="007A5EB4"/>
    <w:rsid w:val="007A6E1C"/>
    <w:rsid w:val="007C50D1"/>
    <w:rsid w:val="007C5C24"/>
    <w:rsid w:val="007D296D"/>
    <w:rsid w:val="007E2B7F"/>
    <w:rsid w:val="007E3279"/>
    <w:rsid w:val="007E5AEF"/>
    <w:rsid w:val="007F2DF7"/>
    <w:rsid w:val="007F3F54"/>
    <w:rsid w:val="007F43E0"/>
    <w:rsid w:val="00801D78"/>
    <w:rsid w:val="008078CF"/>
    <w:rsid w:val="008100EF"/>
    <w:rsid w:val="00811B0E"/>
    <w:rsid w:val="0081293B"/>
    <w:rsid w:val="008171AF"/>
    <w:rsid w:val="0082129D"/>
    <w:rsid w:val="0083465B"/>
    <w:rsid w:val="00835351"/>
    <w:rsid w:val="008366E0"/>
    <w:rsid w:val="008429DC"/>
    <w:rsid w:val="008436CC"/>
    <w:rsid w:val="0084459C"/>
    <w:rsid w:val="0085079E"/>
    <w:rsid w:val="00852B38"/>
    <w:rsid w:val="00852D9D"/>
    <w:rsid w:val="00852F04"/>
    <w:rsid w:val="00853823"/>
    <w:rsid w:val="00857800"/>
    <w:rsid w:val="0086386E"/>
    <w:rsid w:val="00871847"/>
    <w:rsid w:val="00874EB9"/>
    <w:rsid w:val="00877F16"/>
    <w:rsid w:val="008800BC"/>
    <w:rsid w:val="0088698F"/>
    <w:rsid w:val="008902F9"/>
    <w:rsid w:val="008941C6"/>
    <w:rsid w:val="00894ADF"/>
    <w:rsid w:val="008A6F1F"/>
    <w:rsid w:val="008A773D"/>
    <w:rsid w:val="008B591C"/>
    <w:rsid w:val="008C17AF"/>
    <w:rsid w:val="008C1BC7"/>
    <w:rsid w:val="008C3491"/>
    <w:rsid w:val="008C5079"/>
    <w:rsid w:val="008D2B30"/>
    <w:rsid w:val="008D3216"/>
    <w:rsid w:val="008D3232"/>
    <w:rsid w:val="008D7633"/>
    <w:rsid w:val="008F03AA"/>
    <w:rsid w:val="008F7290"/>
    <w:rsid w:val="0091048D"/>
    <w:rsid w:val="00910883"/>
    <w:rsid w:val="0092011D"/>
    <w:rsid w:val="009208B6"/>
    <w:rsid w:val="0092580A"/>
    <w:rsid w:val="0093490C"/>
    <w:rsid w:val="0093664F"/>
    <w:rsid w:val="0094226C"/>
    <w:rsid w:val="00943EB0"/>
    <w:rsid w:val="00945CA5"/>
    <w:rsid w:val="009553BC"/>
    <w:rsid w:val="009557EA"/>
    <w:rsid w:val="009611AC"/>
    <w:rsid w:val="00963959"/>
    <w:rsid w:val="00963D60"/>
    <w:rsid w:val="0096600A"/>
    <w:rsid w:val="00975948"/>
    <w:rsid w:val="00992D85"/>
    <w:rsid w:val="009B067B"/>
    <w:rsid w:val="009B4822"/>
    <w:rsid w:val="009B5300"/>
    <w:rsid w:val="009B5DE9"/>
    <w:rsid w:val="009C15BD"/>
    <w:rsid w:val="009C1C43"/>
    <w:rsid w:val="009D0CC8"/>
    <w:rsid w:val="009D6C04"/>
    <w:rsid w:val="009E28F9"/>
    <w:rsid w:val="009E7597"/>
    <w:rsid w:val="009F73C9"/>
    <w:rsid w:val="00A12A8B"/>
    <w:rsid w:val="00A14556"/>
    <w:rsid w:val="00A17D84"/>
    <w:rsid w:val="00A22DF2"/>
    <w:rsid w:val="00A23065"/>
    <w:rsid w:val="00A2339E"/>
    <w:rsid w:val="00A24651"/>
    <w:rsid w:val="00A25EB9"/>
    <w:rsid w:val="00A2701D"/>
    <w:rsid w:val="00A32395"/>
    <w:rsid w:val="00A40AB4"/>
    <w:rsid w:val="00A42FEB"/>
    <w:rsid w:val="00A47669"/>
    <w:rsid w:val="00A56E02"/>
    <w:rsid w:val="00A62CA1"/>
    <w:rsid w:val="00A64B65"/>
    <w:rsid w:val="00A6502B"/>
    <w:rsid w:val="00A661F8"/>
    <w:rsid w:val="00A6672B"/>
    <w:rsid w:val="00A7194E"/>
    <w:rsid w:val="00A82224"/>
    <w:rsid w:val="00A87496"/>
    <w:rsid w:val="00A927D0"/>
    <w:rsid w:val="00A9705C"/>
    <w:rsid w:val="00A97B0A"/>
    <w:rsid w:val="00AA060A"/>
    <w:rsid w:val="00AA224C"/>
    <w:rsid w:val="00AA3EE2"/>
    <w:rsid w:val="00AA6262"/>
    <w:rsid w:val="00AB1EC7"/>
    <w:rsid w:val="00AC311E"/>
    <w:rsid w:val="00AC5733"/>
    <w:rsid w:val="00AD302E"/>
    <w:rsid w:val="00AD4128"/>
    <w:rsid w:val="00AD4EEF"/>
    <w:rsid w:val="00AD7705"/>
    <w:rsid w:val="00AD7B27"/>
    <w:rsid w:val="00AE06DB"/>
    <w:rsid w:val="00AF0FF8"/>
    <w:rsid w:val="00AF35BC"/>
    <w:rsid w:val="00B057B0"/>
    <w:rsid w:val="00B063C7"/>
    <w:rsid w:val="00B11AB7"/>
    <w:rsid w:val="00B12CC2"/>
    <w:rsid w:val="00B21D0A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168E"/>
    <w:rsid w:val="00B81B7C"/>
    <w:rsid w:val="00B84773"/>
    <w:rsid w:val="00B908A8"/>
    <w:rsid w:val="00B92EF0"/>
    <w:rsid w:val="00B93961"/>
    <w:rsid w:val="00BA2C6B"/>
    <w:rsid w:val="00BA5B2A"/>
    <w:rsid w:val="00BB48E7"/>
    <w:rsid w:val="00BD0E5D"/>
    <w:rsid w:val="00BD76B1"/>
    <w:rsid w:val="00BE62B4"/>
    <w:rsid w:val="00BE69F6"/>
    <w:rsid w:val="00BF6132"/>
    <w:rsid w:val="00BF7105"/>
    <w:rsid w:val="00BF7D22"/>
    <w:rsid w:val="00C02C5D"/>
    <w:rsid w:val="00C14A00"/>
    <w:rsid w:val="00C14F0C"/>
    <w:rsid w:val="00C24B77"/>
    <w:rsid w:val="00C2717C"/>
    <w:rsid w:val="00C33A1F"/>
    <w:rsid w:val="00C52D3B"/>
    <w:rsid w:val="00C53992"/>
    <w:rsid w:val="00C53EC0"/>
    <w:rsid w:val="00C53FE3"/>
    <w:rsid w:val="00C55524"/>
    <w:rsid w:val="00C5642F"/>
    <w:rsid w:val="00C615A2"/>
    <w:rsid w:val="00C65852"/>
    <w:rsid w:val="00C72B49"/>
    <w:rsid w:val="00C762BF"/>
    <w:rsid w:val="00C77106"/>
    <w:rsid w:val="00C7715E"/>
    <w:rsid w:val="00C87836"/>
    <w:rsid w:val="00C92A2E"/>
    <w:rsid w:val="00CA66F5"/>
    <w:rsid w:val="00CA6BD1"/>
    <w:rsid w:val="00CB0661"/>
    <w:rsid w:val="00CB6D7D"/>
    <w:rsid w:val="00CC40F8"/>
    <w:rsid w:val="00CE16F1"/>
    <w:rsid w:val="00CE5038"/>
    <w:rsid w:val="00CE5448"/>
    <w:rsid w:val="00CE5488"/>
    <w:rsid w:val="00CE63E0"/>
    <w:rsid w:val="00CF6534"/>
    <w:rsid w:val="00CF72EF"/>
    <w:rsid w:val="00CF7462"/>
    <w:rsid w:val="00D0001A"/>
    <w:rsid w:val="00D04FE4"/>
    <w:rsid w:val="00D06E99"/>
    <w:rsid w:val="00D11175"/>
    <w:rsid w:val="00D313A4"/>
    <w:rsid w:val="00D32108"/>
    <w:rsid w:val="00D334A2"/>
    <w:rsid w:val="00D37EE2"/>
    <w:rsid w:val="00D45693"/>
    <w:rsid w:val="00D47D4E"/>
    <w:rsid w:val="00D55DC3"/>
    <w:rsid w:val="00D55E49"/>
    <w:rsid w:val="00D57457"/>
    <w:rsid w:val="00D625AB"/>
    <w:rsid w:val="00D64F60"/>
    <w:rsid w:val="00D76431"/>
    <w:rsid w:val="00D76C3A"/>
    <w:rsid w:val="00D77021"/>
    <w:rsid w:val="00D90D3C"/>
    <w:rsid w:val="00DA2153"/>
    <w:rsid w:val="00DA2662"/>
    <w:rsid w:val="00DB38A0"/>
    <w:rsid w:val="00DB44DA"/>
    <w:rsid w:val="00DB4ACB"/>
    <w:rsid w:val="00DB71E2"/>
    <w:rsid w:val="00DC032C"/>
    <w:rsid w:val="00DC1F2A"/>
    <w:rsid w:val="00DC28A2"/>
    <w:rsid w:val="00DC31D3"/>
    <w:rsid w:val="00DC4E93"/>
    <w:rsid w:val="00DC6078"/>
    <w:rsid w:val="00DC648A"/>
    <w:rsid w:val="00DD119C"/>
    <w:rsid w:val="00DE02AD"/>
    <w:rsid w:val="00DE1645"/>
    <w:rsid w:val="00DE3025"/>
    <w:rsid w:val="00DF1C10"/>
    <w:rsid w:val="00DF1EE2"/>
    <w:rsid w:val="00DF3309"/>
    <w:rsid w:val="00E03F6F"/>
    <w:rsid w:val="00E04C83"/>
    <w:rsid w:val="00E14DD8"/>
    <w:rsid w:val="00E155F0"/>
    <w:rsid w:val="00E17E89"/>
    <w:rsid w:val="00E20D4D"/>
    <w:rsid w:val="00E2358B"/>
    <w:rsid w:val="00E27AC8"/>
    <w:rsid w:val="00E3214E"/>
    <w:rsid w:val="00E3341E"/>
    <w:rsid w:val="00E34020"/>
    <w:rsid w:val="00E3479A"/>
    <w:rsid w:val="00E35972"/>
    <w:rsid w:val="00E35FC0"/>
    <w:rsid w:val="00E42094"/>
    <w:rsid w:val="00E6313B"/>
    <w:rsid w:val="00E66783"/>
    <w:rsid w:val="00E7601B"/>
    <w:rsid w:val="00E7661F"/>
    <w:rsid w:val="00E76C0B"/>
    <w:rsid w:val="00E76D9B"/>
    <w:rsid w:val="00E76F34"/>
    <w:rsid w:val="00E77789"/>
    <w:rsid w:val="00E80515"/>
    <w:rsid w:val="00E80843"/>
    <w:rsid w:val="00E84A98"/>
    <w:rsid w:val="00E954AC"/>
    <w:rsid w:val="00EA00D6"/>
    <w:rsid w:val="00EA2954"/>
    <w:rsid w:val="00EB511E"/>
    <w:rsid w:val="00EB632F"/>
    <w:rsid w:val="00EC1396"/>
    <w:rsid w:val="00ED44B0"/>
    <w:rsid w:val="00ED7FBB"/>
    <w:rsid w:val="00EE1082"/>
    <w:rsid w:val="00EE123F"/>
    <w:rsid w:val="00EE1C37"/>
    <w:rsid w:val="00EE6EA1"/>
    <w:rsid w:val="00EF1036"/>
    <w:rsid w:val="00EF15B4"/>
    <w:rsid w:val="00EF2F06"/>
    <w:rsid w:val="00F0149D"/>
    <w:rsid w:val="00F02EE6"/>
    <w:rsid w:val="00F05D3F"/>
    <w:rsid w:val="00F10E71"/>
    <w:rsid w:val="00F122C9"/>
    <w:rsid w:val="00F142BE"/>
    <w:rsid w:val="00F222EB"/>
    <w:rsid w:val="00F25601"/>
    <w:rsid w:val="00F344B8"/>
    <w:rsid w:val="00F356C4"/>
    <w:rsid w:val="00F41966"/>
    <w:rsid w:val="00F445E5"/>
    <w:rsid w:val="00F45D74"/>
    <w:rsid w:val="00F516C4"/>
    <w:rsid w:val="00F6067C"/>
    <w:rsid w:val="00F61445"/>
    <w:rsid w:val="00F6321E"/>
    <w:rsid w:val="00F71E39"/>
    <w:rsid w:val="00F73478"/>
    <w:rsid w:val="00F82E34"/>
    <w:rsid w:val="00F84C8D"/>
    <w:rsid w:val="00FA0306"/>
    <w:rsid w:val="00FA07A1"/>
    <w:rsid w:val="00FA3E25"/>
    <w:rsid w:val="00FB5A18"/>
    <w:rsid w:val="00FD07B9"/>
    <w:rsid w:val="00FD182E"/>
    <w:rsid w:val="00FD300B"/>
    <w:rsid w:val="00FD3A8F"/>
    <w:rsid w:val="00FE1822"/>
    <w:rsid w:val="00FE1C52"/>
    <w:rsid w:val="00FE226B"/>
    <w:rsid w:val="00FE3AB9"/>
    <w:rsid w:val="00FF051D"/>
    <w:rsid w:val="00FF2250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9129"/>
  <w15:docId w15:val="{380890BB-F8E4-4975-9B69-CCD5D6F8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7E5AEF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7E5AEF"/>
    <w:rPr>
      <w:rFonts w:ascii="Arial" w:hAnsi="Arial"/>
      <w:b/>
      <w:bCs/>
      <w:sz w:val="24"/>
      <w:szCs w:val="28"/>
    </w:rPr>
  </w:style>
  <w:style w:type="paragraph" w:customStyle="1" w:styleId="Pa1">
    <w:name w:val="Pa1"/>
    <w:basedOn w:val="Standard"/>
    <w:next w:val="Standard"/>
    <w:uiPriority w:val="99"/>
    <w:rsid w:val="00157FB7"/>
    <w:pPr>
      <w:autoSpaceDE w:val="0"/>
      <w:autoSpaceDN w:val="0"/>
      <w:adjustRightInd w:val="0"/>
      <w:spacing w:line="211" w:lineRule="atLeast"/>
    </w:pPr>
    <w:rPr>
      <w:rFonts w:ascii="Fedra Sans Alt Pro Bold" w:hAnsi="Fedra Sans Alt Pro Bold"/>
      <w:sz w:val="24"/>
      <w:szCs w:val="24"/>
    </w:rPr>
  </w:style>
  <w:style w:type="paragraph" w:customStyle="1" w:styleId="Default">
    <w:name w:val="Default"/>
    <w:rsid w:val="00157FB7"/>
    <w:pPr>
      <w:autoSpaceDE w:val="0"/>
      <w:autoSpaceDN w:val="0"/>
      <w:adjustRightInd w:val="0"/>
    </w:pPr>
    <w:rPr>
      <w:rFonts w:ascii="Fedra Sans Alt Pro Medium" w:hAnsi="Fedra Sans Alt Pro Medium" w:cs="Fedra Sans Alt Pro Medium"/>
      <w:color w:val="000000"/>
      <w:sz w:val="24"/>
      <w:szCs w:val="24"/>
    </w:rPr>
  </w:style>
  <w:style w:type="character" w:customStyle="1" w:styleId="A8">
    <w:name w:val="A8"/>
    <w:uiPriority w:val="99"/>
    <w:rsid w:val="00157FB7"/>
    <w:rPr>
      <w:rFonts w:cs="Fedra Sans Alt Pro Medium"/>
      <w:color w:val="FFFFFF"/>
      <w:sz w:val="17"/>
      <w:szCs w:val="17"/>
    </w:rPr>
  </w:style>
  <w:style w:type="paragraph" w:customStyle="1" w:styleId="Pa2">
    <w:name w:val="Pa2"/>
    <w:basedOn w:val="Default"/>
    <w:next w:val="Default"/>
    <w:uiPriority w:val="99"/>
    <w:rsid w:val="00157FB7"/>
    <w:pPr>
      <w:spacing w:line="48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157FB7"/>
    <w:pPr>
      <w:spacing w:line="171" w:lineRule="atLeast"/>
    </w:pPr>
    <w:rPr>
      <w:rFonts w:cs="Times New Roman"/>
      <w:color w:val="auto"/>
    </w:rPr>
  </w:style>
  <w:style w:type="paragraph" w:styleId="StandardWeb">
    <w:name w:val="Normal (Web)"/>
    <w:basedOn w:val="Standard"/>
    <w:uiPriority w:val="99"/>
    <w:semiHidden/>
    <w:unhideWhenUsed/>
    <w:rsid w:val="00211F17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paragraph" w:styleId="berarbeitung">
    <w:name w:val="Revision"/>
    <w:hidden/>
    <w:uiPriority w:val="99"/>
    <w:semiHidden/>
    <w:rsid w:val="006F3C83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50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0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6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0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5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20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462FB-E455-4D51-A62F-B0D5D684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495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3610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11</cp:revision>
  <cp:lastPrinted>2007-09-03T14:44:00Z</cp:lastPrinted>
  <dcterms:created xsi:type="dcterms:W3CDTF">2022-03-11T08:37:00Z</dcterms:created>
  <dcterms:modified xsi:type="dcterms:W3CDTF">2022-04-06T09:21:00Z</dcterms:modified>
</cp:coreProperties>
</file>