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DB6877" w14:textId="77777777" w:rsidR="00E644FB" w:rsidRDefault="00E644FB" w:rsidP="00A82224">
      <w:pPr>
        <w:pStyle w:val="berschrift1"/>
        <w:rPr>
          <w:i w:val="0"/>
          <w:iCs/>
          <w:kern w:val="0"/>
          <w:sz w:val="36"/>
          <w:szCs w:val="28"/>
        </w:rPr>
      </w:pPr>
      <w:r w:rsidRPr="00E644FB">
        <w:rPr>
          <w:i w:val="0"/>
          <w:iCs/>
          <w:kern w:val="0"/>
          <w:sz w:val="36"/>
          <w:szCs w:val="28"/>
        </w:rPr>
        <w:t xml:space="preserve">SIEGENIA: </w:t>
      </w:r>
      <w:proofErr w:type="spellStart"/>
      <w:r w:rsidRPr="00E644FB">
        <w:rPr>
          <w:i w:val="0"/>
          <w:iCs/>
          <w:kern w:val="0"/>
          <w:sz w:val="36"/>
          <w:szCs w:val="28"/>
        </w:rPr>
        <w:t>con</w:t>
      </w:r>
      <w:proofErr w:type="spellEnd"/>
      <w:r w:rsidRPr="00E644FB">
        <w:rPr>
          <w:i w:val="0"/>
          <w:iCs/>
          <w:kern w:val="0"/>
          <w:sz w:val="36"/>
          <w:szCs w:val="28"/>
        </w:rPr>
        <w:t xml:space="preserve"> TITAN </w:t>
      </w:r>
      <w:proofErr w:type="spellStart"/>
      <w:r w:rsidRPr="00E644FB">
        <w:rPr>
          <w:i w:val="0"/>
          <w:iCs/>
          <w:kern w:val="0"/>
          <w:sz w:val="36"/>
          <w:szCs w:val="28"/>
        </w:rPr>
        <w:t>tutto</w:t>
      </w:r>
      <w:proofErr w:type="spellEnd"/>
      <w:r w:rsidRPr="00E644FB">
        <w:rPr>
          <w:i w:val="0"/>
          <w:iCs/>
          <w:kern w:val="0"/>
          <w:sz w:val="36"/>
          <w:szCs w:val="28"/>
        </w:rPr>
        <w:t xml:space="preserve"> è possibile</w:t>
      </w:r>
    </w:p>
    <w:p w14:paraId="479B6626" w14:textId="2E500AB4" w:rsidR="005E1468" w:rsidRDefault="00E644FB" w:rsidP="005E1468">
      <w:pPr>
        <w:rPr>
          <w:rFonts w:cs="Arial"/>
          <w:b/>
          <w:bCs/>
          <w:i/>
          <w:kern w:val="32"/>
          <w:sz w:val="24"/>
          <w:szCs w:val="32"/>
          <w:lang w:val="en-US"/>
        </w:rPr>
      </w:pPr>
      <w:proofErr w:type="spellStart"/>
      <w:r w:rsidRPr="00E644FB">
        <w:rPr>
          <w:rFonts w:cs="Arial"/>
          <w:b/>
          <w:bCs/>
          <w:i/>
          <w:kern w:val="32"/>
          <w:sz w:val="24"/>
          <w:szCs w:val="32"/>
          <w:lang w:val="en-US"/>
        </w:rPr>
        <w:t>L’assortimento</w:t>
      </w:r>
      <w:proofErr w:type="spellEnd"/>
      <w:r w:rsidRPr="00E644FB">
        <w:rPr>
          <w:rFonts w:cs="Arial"/>
          <w:b/>
          <w:bCs/>
          <w:i/>
          <w:kern w:val="32"/>
          <w:sz w:val="24"/>
          <w:szCs w:val="32"/>
          <w:lang w:val="en-US"/>
        </w:rPr>
        <w:t xml:space="preserve"> di ferramenta per </w:t>
      </w:r>
      <w:proofErr w:type="spellStart"/>
      <w:r w:rsidRPr="00E644FB">
        <w:rPr>
          <w:rFonts w:cs="Arial"/>
          <w:b/>
          <w:bCs/>
          <w:i/>
          <w:kern w:val="32"/>
          <w:sz w:val="24"/>
          <w:szCs w:val="32"/>
          <w:lang w:val="en-US"/>
        </w:rPr>
        <w:t>soglie</w:t>
      </w:r>
      <w:proofErr w:type="spellEnd"/>
      <w:r w:rsidRPr="00E644FB">
        <w:rPr>
          <w:rFonts w:cs="Arial"/>
          <w:b/>
          <w:bCs/>
          <w:i/>
          <w:kern w:val="32"/>
          <w:sz w:val="24"/>
          <w:szCs w:val="32"/>
          <w:lang w:val="en-US"/>
        </w:rPr>
        <w:t xml:space="preserve"> è </w:t>
      </w:r>
      <w:proofErr w:type="spellStart"/>
      <w:r w:rsidRPr="00E644FB">
        <w:rPr>
          <w:rFonts w:cs="Arial"/>
          <w:b/>
          <w:bCs/>
          <w:i/>
          <w:kern w:val="32"/>
          <w:sz w:val="24"/>
          <w:szCs w:val="32"/>
          <w:lang w:val="en-US"/>
        </w:rPr>
        <w:t>completo</w:t>
      </w:r>
      <w:proofErr w:type="spellEnd"/>
    </w:p>
    <w:p w14:paraId="4FB754C9" w14:textId="77777777" w:rsidR="00E644FB" w:rsidRPr="00E644FB" w:rsidRDefault="00E644FB" w:rsidP="005E1468">
      <w:pPr>
        <w:rPr>
          <w:lang w:val="en-US"/>
        </w:rPr>
      </w:pPr>
    </w:p>
    <w:p w14:paraId="2986A3A9" w14:textId="041D944E" w:rsidR="00E644FB" w:rsidRDefault="00E644FB" w:rsidP="00EF6168">
      <w:pPr>
        <w:pStyle w:val="berschrift4"/>
        <w:rPr>
          <w:b w:val="0"/>
          <w:bCs w:val="0"/>
          <w:sz w:val="20"/>
          <w:szCs w:val="21"/>
          <w:lang w:val="en-US"/>
        </w:rPr>
      </w:pPr>
      <w:r w:rsidRPr="00E644FB">
        <w:rPr>
          <w:b w:val="0"/>
          <w:bCs w:val="0"/>
          <w:sz w:val="20"/>
          <w:szCs w:val="21"/>
          <w:lang w:val="en-US"/>
        </w:rPr>
        <w:t xml:space="preserve">Con una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nuova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ferramenta per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soglie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,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grazie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a SIEGENIA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potrete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progettare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passaggi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verso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l'esterno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in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grado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di dare vita al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massimo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comfort. Ecco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perché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abbiamo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ampliato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l'efficiente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assortimento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della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ferramenta TITAN,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inserendo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una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soluzione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per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soglie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a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livello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del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pavimento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dotata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di un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paraspifferi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.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Questo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consente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ai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serramentisti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,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agli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architetti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e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agli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utilizzatori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finali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di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soddisfare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le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più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diverse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esigenze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in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fatto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di comfort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ambientale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per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quanto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riguarda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l'assenza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di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barriere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. Sia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i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serramenti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a una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che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a due ante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si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possono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abbinare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con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flessibilità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a una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sicurezza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fino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alla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classe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RC2, a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buon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isolamento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acustico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e a una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tenuta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en-US"/>
        </w:rPr>
        <w:t>elevata</w:t>
      </w:r>
      <w:proofErr w:type="spellEnd"/>
      <w:r w:rsidRPr="00E644FB">
        <w:rPr>
          <w:b w:val="0"/>
          <w:bCs w:val="0"/>
          <w:sz w:val="20"/>
          <w:szCs w:val="21"/>
          <w:lang w:val="en-US"/>
        </w:rPr>
        <w:t>.</w:t>
      </w:r>
    </w:p>
    <w:p w14:paraId="7DCF185F" w14:textId="77777777" w:rsidR="00E644FB" w:rsidRPr="00E644FB" w:rsidRDefault="00E644FB" w:rsidP="00E644FB">
      <w:pPr>
        <w:rPr>
          <w:lang w:val="en-US"/>
        </w:rPr>
      </w:pPr>
    </w:p>
    <w:p w14:paraId="26343129" w14:textId="77777777" w:rsidR="00E644FB" w:rsidRDefault="00E644FB" w:rsidP="00ED048A">
      <w:pPr>
        <w:pStyle w:val="Kommentartext"/>
        <w:spacing w:line="360" w:lineRule="auto"/>
        <w:rPr>
          <w:b/>
          <w:bCs/>
          <w:sz w:val="24"/>
          <w:szCs w:val="28"/>
        </w:rPr>
      </w:pPr>
      <w:r w:rsidRPr="00E644FB">
        <w:rPr>
          <w:b/>
          <w:bCs/>
          <w:sz w:val="24"/>
          <w:szCs w:val="28"/>
        </w:rPr>
        <w:t xml:space="preserve">Addio </w:t>
      </w:r>
      <w:proofErr w:type="spellStart"/>
      <w:r w:rsidRPr="00E644FB">
        <w:rPr>
          <w:b/>
          <w:bCs/>
          <w:sz w:val="24"/>
          <w:szCs w:val="28"/>
        </w:rPr>
        <w:t>barriere</w:t>
      </w:r>
      <w:proofErr w:type="spellEnd"/>
      <w:r w:rsidRPr="00E644FB">
        <w:rPr>
          <w:b/>
          <w:bCs/>
          <w:sz w:val="24"/>
          <w:szCs w:val="28"/>
        </w:rPr>
        <w:t xml:space="preserve">, </w:t>
      </w:r>
      <w:proofErr w:type="spellStart"/>
      <w:r w:rsidRPr="00E644FB">
        <w:rPr>
          <w:b/>
          <w:bCs/>
          <w:sz w:val="24"/>
          <w:szCs w:val="28"/>
        </w:rPr>
        <w:t>benvenuti</w:t>
      </w:r>
      <w:proofErr w:type="spellEnd"/>
      <w:r w:rsidRPr="00E644FB">
        <w:rPr>
          <w:b/>
          <w:bCs/>
          <w:sz w:val="24"/>
          <w:szCs w:val="28"/>
        </w:rPr>
        <w:t xml:space="preserve"> </w:t>
      </w:r>
      <w:proofErr w:type="spellStart"/>
      <w:r w:rsidRPr="00E644FB">
        <w:rPr>
          <w:b/>
          <w:bCs/>
          <w:sz w:val="24"/>
          <w:szCs w:val="28"/>
        </w:rPr>
        <w:t>vantaggi</w:t>
      </w:r>
      <w:proofErr w:type="spellEnd"/>
    </w:p>
    <w:p w14:paraId="23DEDF87" w14:textId="1EB4350D" w:rsidR="005945BE" w:rsidRPr="00E644FB" w:rsidRDefault="00E644FB" w:rsidP="005E1468">
      <w:pPr>
        <w:rPr>
          <w:lang w:val="fr-FR"/>
        </w:rPr>
      </w:pPr>
      <w:proofErr w:type="spellStart"/>
      <w:r w:rsidRPr="00E644FB">
        <w:t>Indicata</w:t>
      </w:r>
      <w:proofErr w:type="spellEnd"/>
      <w:r w:rsidRPr="00E644FB">
        <w:t xml:space="preserve"> per </w:t>
      </w:r>
      <w:proofErr w:type="spellStart"/>
      <w:r w:rsidRPr="00E644FB">
        <w:t>portefinestre</w:t>
      </w:r>
      <w:proofErr w:type="spellEnd"/>
      <w:r w:rsidRPr="00E644FB">
        <w:t xml:space="preserve"> senza </w:t>
      </w:r>
      <w:proofErr w:type="spellStart"/>
      <w:r w:rsidRPr="00E644FB">
        <w:t>barriere</w:t>
      </w:r>
      <w:proofErr w:type="spellEnd"/>
      <w:r w:rsidRPr="00E644FB">
        <w:t xml:space="preserve"> </w:t>
      </w:r>
      <w:proofErr w:type="spellStart"/>
      <w:r w:rsidRPr="00E644FB">
        <w:t>realizzate</w:t>
      </w:r>
      <w:proofErr w:type="spellEnd"/>
      <w:r w:rsidRPr="00E644FB">
        <w:t xml:space="preserve"> </w:t>
      </w:r>
      <w:proofErr w:type="spellStart"/>
      <w:r w:rsidRPr="00E644FB">
        <w:t>nei</w:t>
      </w:r>
      <w:proofErr w:type="spellEnd"/>
      <w:r w:rsidRPr="00E644FB">
        <w:t xml:space="preserve"> più </w:t>
      </w:r>
      <w:proofErr w:type="spellStart"/>
      <w:r w:rsidRPr="00E644FB">
        <w:t>diversi</w:t>
      </w:r>
      <w:proofErr w:type="spellEnd"/>
      <w:r w:rsidRPr="00E644FB">
        <w:t xml:space="preserve"> </w:t>
      </w:r>
      <w:proofErr w:type="spellStart"/>
      <w:r w:rsidRPr="00E644FB">
        <w:t>materiali</w:t>
      </w:r>
      <w:proofErr w:type="spellEnd"/>
      <w:r w:rsidRPr="00E644FB">
        <w:t xml:space="preserve"> del </w:t>
      </w:r>
      <w:proofErr w:type="spellStart"/>
      <w:r w:rsidRPr="00E644FB">
        <w:t>profilo</w:t>
      </w:r>
      <w:proofErr w:type="spellEnd"/>
      <w:r w:rsidRPr="00E644FB">
        <w:t xml:space="preserve">, la </w:t>
      </w:r>
      <w:proofErr w:type="spellStart"/>
      <w:r w:rsidRPr="00E644FB">
        <w:t>nuova</w:t>
      </w:r>
      <w:proofErr w:type="spellEnd"/>
      <w:r w:rsidRPr="00E644FB">
        <w:t xml:space="preserve"> </w:t>
      </w:r>
      <w:proofErr w:type="spellStart"/>
      <w:r w:rsidRPr="00E644FB">
        <w:t>soluzione</w:t>
      </w:r>
      <w:proofErr w:type="spellEnd"/>
      <w:r w:rsidRPr="00E644FB">
        <w:t xml:space="preserve"> per </w:t>
      </w:r>
      <w:proofErr w:type="spellStart"/>
      <w:r w:rsidRPr="00E644FB">
        <w:t>soglie</w:t>
      </w:r>
      <w:proofErr w:type="spellEnd"/>
      <w:r w:rsidRPr="00E644FB">
        <w:t xml:space="preserve"> a </w:t>
      </w:r>
      <w:proofErr w:type="spellStart"/>
      <w:r w:rsidRPr="00E644FB">
        <w:t>livello</w:t>
      </w:r>
      <w:proofErr w:type="spellEnd"/>
      <w:r w:rsidRPr="00E644FB">
        <w:t xml:space="preserve"> del </w:t>
      </w:r>
      <w:proofErr w:type="spellStart"/>
      <w:r w:rsidRPr="00E644FB">
        <w:t>pavimento</w:t>
      </w:r>
      <w:proofErr w:type="spellEnd"/>
      <w:r w:rsidRPr="00E644FB">
        <w:t xml:space="preserve"> </w:t>
      </w:r>
      <w:proofErr w:type="spellStart"/>
      <w:r w:rsidRPr="00E644FB">
        <w:t>con</w:t>
      </w:r>
      <w:proofErr w:type="spellEnd"/>
      <w:r w:rsidRPr="00E644FB">
        <w:t xml:space="preserve"> </w:t>
      </w:r>
      <w:proofErr w:type="spellStart"/>
      <w:r w:rsidRPr="00E644FB">
        <w:t>paraspifferi</w:t>
      </w:r>
      <w:proofErr w:type="spellEnd"/>
      <w:r w:rsidRPr="00E644FB">
        <w:t xml:space="preserve"> </w:t>
      </w:r>
      <w:proofErr w:type="spellStart"/>
      <w:r w:rsidRPr="00E644FB">
        <w:t>convince</w:t>
      </w:r>
      <w:proofErr w:type="spellEnd"/>
      <w:r w:rsidRPr="00E644FB">
        <w:t xml:space="preserve"> </w:t>
      </w:r>
      <w:proofErr w:type="spellStart"/>
      <w:r w:rsidRPr="00E644FB">
        <w:t>dal</w:t>
      </w:r>
      <w:proofErr w:type="spellEnd"/>
      <w:r w:rsidRPr="00E644FB">
        <w:t xml:space="preserve"> </w:t>
      </w:r>
      <w:proofErr w:type="spellStart"/>
      <w:r w:rsidRPr="00E644FB">
        <w:t>punto</w:t>
      </w:r>
      <w:proofErr w:type="spellEnd"/>
      <w:r w:rsidRPr="00E644FB">
        <w:t xml:space="preserve"> di </w:t>
      </w:r>
      <w:proofErr w:type="spellStart"/>
      <w:r w:rsidRPr="00E644FB">
        <w:t>vista</w:t>
      </w:r>
      <w:proofErr w:type="spellEnd"/>
      <w:r w:rsidRPr="00E644FB">
        <w:t xml:space="preserve"> </w:t>
      </w:r>
      <w:proofErr w:type="spellStart"/>
      <w:r w:rsidRPr="00E644FB">
        <w:t>dell'utilizzatore</w:t>
      </w:r>
      <w:proofErr w:type="spellEnd"/>
      <w:r w:rsidRPr="00E644FB">
        <w:t xml:space="preserve"> finale per </w:t>
      </w:r>
      <w:proofErr w:type="spellStart"/>
      <w:r w:rsidRPr="00E644FB">
        <w:t>il</w:t>
      </w:r>
      <w:proofErr w:type="spellEnd"/>
      <w:r w:rsidRPr="00E644FB">
        <w:t xml:space="preserve"> </w:t>
      </w:r>
      <w:proofErr w:type="spellStart"/>
      <w:r w:rsidRPr="00E644FB">
        <w:t>suo</w:t>
      </w:r>
      <w:proofErr w:type="spellEnd"/>
      <w:r w:rsidRPr="00E644FB">
        <w:t xml:space="preserve"> </w:t>
      </w:r>
      <w:proofErr w:type="spellStart"/>
      <w:r w:rsidRPr="00E644FB">
        <w:t>funzionamento</w:t>
      </w:r>
      <w:proofErr w:type="spellEnd"/>
      <w:r w:rsidRPr="00E644FB">
        <w:t xml:space="preserve"> </w:t>
      </w:r>
      <w:proofErr w:type="spellStart"/>
      <w:r w:rsidRPr="00E644FB">
        <w:t>pratico</w:t>
      </w:r>
      <w:proofErr w:type="spellEnd"/>
      <w:r w:rsidRPr="00E644FB">
        <w:t xml:space="preserve"> e </w:t>
      </w:r>
      <w:proofErr w:type="spellStart"/>
      <w:r w:rsidRPr="00E644FB">
        <w:t>scorrevole</w:t>
      </w:r>
      <w:proofErr w:type="spellEnd"/>
      <w:r w:rsidRPr="00E644FB">
        <w:t xml:space="preserve"> e per </w:t>
      </w:r>
      <w:proofErr w:type="spellStart"/>
      <w:r w:rsidRPr="00E644FB">
        <w:t>l'elevata</w:t>
      </w:r>
      <w:proofErr w:type="spellEnd"/>
      <w:r w:rsidRPr="00E644FB">
        <w:t xml:space="preserve"> </w:t>
      </w:r>
      <w:proofErr w:type="spellStart"/>
      <w:r w:rsidRPr="00E644FB">
        <w:t>resistenza</w:t>
      </w:r>
      <w:proofErr w:type="spellEnd"/>
      <w:r w:rsidRPr="00E644FB">
        <w:t xml:space="preserve"> alla </w:t>
      </w:r>
      <w:proofErr w:type="spellStart"/>
      <w:r w:rsidRPr="00E644FB">
        <w:t>corrosione</w:t>
      </w:r>
      <w:proofErr w:type="spellEnd"/>
      <w:r w:rsidRPr="00E644FB">
        <w:t xml:space="preserve"> e la </w:t>
      </w:r>
      <w:proofErr w:type="spellStart"/>
      <w:r w:rsidRPr="00E644FB">
        <w:t>durata</w:t>
      </w:r>
      <w:proofErr w:type="spellEnd"/>
      <w:r w:rsidRPr="00E644FB">
        <w:t xml:space="preserve"> </w:t>
      </w:r>
      <w:proofErr w:type="spellStart"/>
      <w:r w:rsidRPr="00E644FB">
        <w:t>nel</w:t>
      </w:r>
      <w:proofErr w:type="spellEnd"/>
      <w:r w:rsidRPr="00E644FB">
        <w:t xml:space="preserve"> tempo, </w:t>
      </w:r>
      <w:proofErr w:type="spellStart"/>
      <w:r w:rsidRPr="00E644FB">
        <w:t>caratteristiche</w:t>
      </w:r>
      <w:proofErr w:type="spellEnd"/>
      <w:r w:rsidRPr="00E644FB">
        <w:t xml:space="preserve"> proprie della </w:t>
      </w:r>
      <w:proofErr w:type="spellStart"/>
      <w:r w:rsidRPr="00E644FB">
        <w:t>ferramenta</w:t>
      </w:r>
      <w:proofErr w:type="spellEnd"/>
      <w:r w:rsidRPr="00E644FB">
        <w:t xml:space="preserve"> TITAN. </w:t>
      </w:r>
      <w:proofErr w:type="spellStart"/>
      <w:r w:rsidRPr="00E644FB">
        <w:rPr>
          <w:lang w:val="fr-FR"/>
        </w:rPr>
        <w:t>Essa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può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essere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utilizzata</w:t>
      </w:r>
      <w:proofErr w:type="spellEnd"/>
      <w:r w:rsidRPr="00E644FB">
        <w:rPr>
          <w:lang w:val="fr-FR"/>
        </w:rPr>
        <w:t xml:space="preserve"> anche per </w:t>
      </w:r>
      <w:proofErr w:type="spellStart"/>
      <w:r w:rsidRPr="00E644FB">
        <w:rPr>
          <w:lang w:val="fr-FR"/>
        </w:rPr>
        <w:t>produrre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serramenti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fino</w:t>
      </w:r>
      <w:proofErr w:type="spellEnd"/>
      <w:r w:rsidRPr="00E644FB">
        <w:rPr>
          <w:lang w:val="fr-FR"/>
        </w:rPr>
        <w:t xml:space="preserve"> alla classe RC2. </w:t>
      </w:r>
      <w:proofErr w:type="spellStart"/>
      <w:r w:rsidRPr="00E644FB">
        <w:rPr>
          <w:lang w:val="fr-FR"/>
        </w:rPr>
        <w:t>Oltre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all'elevata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resistenza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antintrusione</w:t>
      </w:r>
      <w:proofErr w:type="spellEnd"/>
      <w:r w:rsidRPr="00E644FB">
        <w:rPr>
          <w:lang w:val="fr-FR"/>
        </w:rPr>
        <w:t xml:space="preserve">, la sua </w:t>
      </w:r>
      <w:proofErr w:type="spellStart"/>
      <w:r w:rsidRPr="00E644FB">
        <w:rPr>
          <w:lang w:val="fr-FR"/>
        </w:rPr>
        <w:t>chiusura</w:t>
      </w:r>
      <w:proofErr w:type="spellEnd"/>
      <w:r w:rsidRPr="00E644FB">
        <w:rPr>
          <w:lang w:val="fr-FR"/>
        </w:rPr>
        <w:t xml:space="preserve"> con </w:t>
      </w:r>
      <w:proofErr w:type="spellStart"/>
      <w:r w:rsidRPr="00E644FB">
        <w:rPr>
          <w:lang w:val="fr-FR"/>
        </w:rPr>
        <w:t>gancio</w:t>
      </w:r>
      <w:proofErr w:type="spellEnd"/>
      <w:r w:rsidRPr="00E644FB">
        <w:rPr>
          <w:lang w:val="fr-FR"/>
        </w:rPr>
        <w:t xml:space="preserve">, </w:t>
      </w:r>
      <w:proofErr w:type="spellStart"/>
      <w:r w:rsidRPr="00E644FB">
        <w:rPr>
          <w:lang w:val="fr-FR"/>
        </w:rPr>
        <w:t>che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abbina</w:t>
      </w:r>
      <w:proofErr w:type="spellEnd"/>
      <w:r w:rsidRPr="00E644FB">
        <w:rPr>
          <w:lang w:val="fr-FR"/>
        </w:rPr>
        <w:t xml:space="preserve"> il </w:t>
      </w:r>
      <w:proofErr w:type="spellStart"/>
      <w:r w:rsidRPr="00E644FB">
        <w:rPr>
          <w:lang w:val="fr-FR"/>
        </w:rPr>
        <w:t>punto</w:t>
      </w:r>
      <w:proofErr w:type="spellEnd"/>
      <w:r w:rsidRPr="00E644FB">
        <w:rPr>
          <w:lang w:val="fr-FR"/>
        </w:rPr>
        <w:t xml:space="preserve"> di </w:t>
      </w:r>
      <w:proofErr w:type="spellStart"/>
      <w:r w:rsidRPr="00E644FB">
        <w:rPr>
          <w:lang w:val="fr-FR"/>
        </w:rPr>
        <w:t>chiusura</w:t>
      </w:r>
      <w:proofErr w:type="spellEnd"/>
      <w:r w:rsidRPr="00E644FB">
        <w:rPr>
          <w:lang w:val="fr-FR"/>
        </w:rPr>
        <w:t xml:space="preserve"> e di </w:t>
      </w:r>
      <w:proofErr w:type="spellStart"/>
      <w:r w:rsidRPr="00E644FB">
        <w:rPr>
          <w:lang w:val="fr-FR"/>
        </w:rPr>
        <w:t>ribalta</w:t>
      </w:r>
      <w:proofErr w:type="spellEnd"/>
      <w:r w:rsidRPr="00E644FB">
        <w:rPr>
          <w:lang w:val="fr-FR"/>
        </w:rPr>
        <w:t xml:space="preserve"> in un </w:t>
      </w:r>
      <w:proofErr w:type="spellStart"/>
      <w:r w:rsidRPr="00E644FB">
        <w:rPr>
          <w:lang w:val="fr-FR"/>
        </w:rPr>
        <w:t>unico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particolare</w:t>
      </w:r>
      <w:proofErr w:type="spellEnd"/>
      <w:r w:rsidRPr="00E644FB">
        <w:rPr>
          <w:lang w:val="fr-FR"/>
        </w:rPr>
        <w:t xml:space="preserve">, </w:t>
      </w:r>
      <w:proofErr w:type="spellStart"/>
      <w:r w:rsidRPr="00E644FB">
        <w:rPr>
          <w:lang w:val="fr-FR"/>
        </w:rPr>
        <w:t>assicura</w:t>
      </w:r>
      <w:proofErr w:type="spellEnd"/>
      <w:r w:rsidRPr="00E644FB">
        <w:rPr>
          <w:lang w:val="fr-FR"/>
        </w:rPr>
        <w:t xml:space="preserve"> un </w:t>
      </w:r>
      <w:proofErr w:type="spellStart"/>
      <w:r w:rsidRPr="00E644FB">
        <w:rPr>
          <w:lang w:val="fr-FR"/>
        </w:rPr>
        <w:t>notevole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isolamento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termico</w:t>
      </w:r>
      <w:proofErr w:type="spellEnd"/>
      <w:r w:rsidRPr="00E644FB">
        <w:rPr>
          <w:lang w:val="fr-FR"/>
        </w:rPr>
        <w:t xml:space="preserve"> e </w:t>
      </w:r>
      <w:proofErr w:type="spellStart"/>
      <w:r w:rsidRPr="00E644FB">
        <w:rPr>
          <w:lang w:val="fr-FR"/>
        </w:rPr>
        <w:t>acustico</w:t>
      </w:r>
      <w:proofErr w:type="spellEnd"/>
      <w:r w:rsidRPr="00E644FB">
        <w:rPr>
          <w:lang w:val="fr-FR"/>
        </w:rPr>
        <w:t xml:space="preserve">. </w:t>
      </w:r>
      <w:proofErr w:type="spellStart"/>
      <w:r w:rsidRPr="00E644FB">
        <w:rPr>
          <w:lang w:val="fr-FR"/>
        </w:rPr>
        <w:t>Gli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incentivi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statali</w:t>
      </w:r>
      <w:proofErr w:type="spellEnd"/>
      <w:r w:rsidRPr="00E644FB">
        <w:rPr>
          <w:lang w:val="fr-FR"/>
        </w:rPr>
        <w:t xml:space="preserve"> per </w:t>
      </w:r>
      <w:proofErr w:type="spellStart"/>
      <w:r w:rsidRPr="00E644FB">
        <w:rPr>
          <w:lang w:val="fr-FR"/>
        </w:rPr>
        <w:t>promuovere</w:t>
      </w:r>
      <w:proofErr w:type="spellEnd"/>
      <w:r w:rsidRPr="00E644FB">
        <w:rPr>
          <w:lang w:val="fr-FR"/>
        </w:rPr>
        <w:t xml:space="preserve"> l'</w:t>
      </w:r>
      <w:proofErr w:type="spellStart"/>
      <w:r w:rsidRPr="00E644FB">
        <w:rPr>
          <w:lang w:val="fr-FR"/>
        </w:rPr>
        <w:t>assenza</w:t>
      </w:r>
      <w:proofErr w:type="spellEnd"/>
      <w:r w:rsidRPr="00E644FB">
        <w:rPr>
          <w:lang w:val="fr-FR"/>
        </w:rPr>
        <w:t xml:space="preserve"> di </w:t>
      </w:r>
      <w:proofErr w:type="spellStart"/>
      <w:r w:rsidRPr="00E644FB">
        <w:rPr>
          <w:lang w:val="fr-FR"/>
        </w:rPr>
        <w:t>barriere</w:t>
      </w:r>
      <w:proofErr w:type="spellEnd"/>
      <w:r w:rsidRPr="00E644FB">
        <w:rPr>
          <w:lang w:val="fr-FR"/>
        </w:rPr>
        <w:t xml:space="preserve"> e la </w:t>
      </w:r>
      <w:proofErr w:type="spellStart"/>
      <w:r w:rsidRPr="00E644FB">
        <w:rPr>
          <w:lang w:val="fr-FR"/>
        </w:rPr>
        <w:t>protezione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antintrusione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rendono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questa</w:t>
      </w:r>
      <w:proofErr w:type="spellEnd"/>
      <w:r w:rsidRPr="00E644FB">
        <w:rPr>
          <w:lang w:val="fr-FR"/>
        </w:rPr>
        <w:t xml:space="preserve"> forma di </w:t>
      </w:r>
      <w:proofErr w:type="spellStart"/>
      <w:r w:rsidRPr="00E644FB">
        <w:rPr>
          <w:lang w:val="fr-FR"/>
        </w:rPr>
        <w:t>investimento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interessante</w:t>
      </w:r>
      <w:proofErr w:type="spellEnd"/>
      <w:r w:rsidRPr="00E644FB">
        <w:rPr>
          <w:lang w:val="fr-FR"/>
        </w:rPr>
        <w:t xml:space="preserve"> da un </w:t>
      </w:r>
      <w:proofErr w:type="spellStart"/>
      <w:r w:rsidRPr="00E644FB">
        <w:rPr>
          <w:lang w:val="fr-FR"/>
        </w:rPr>
        <w:t>punto</w:t>
      </w:r>
      <w:proofErr w:type="spellEnd"/>
      <w:r w:rsidRPr="00E644FB">
        <w:rPr>
          <w:lang w:val="fr-FR"/>
        </w:rPr>
        <w:t xml:space="preserve"> di vista </w:t>
      </w:r>
      <w:proofErr w:type="spellStart"/>
      <w:r w:rsidRPr="00E644FB">
        <w:rPr>
          <w:lang w:val="fr-FR"/>
        </w:rPr>
        <w:t>finanziario</w:t>
      </w:r>
      <w:proofErr w:type="spellEnd"/>
      <w:r w:rsidRPr="00E644FB">
        <w:rPr>
          <w:lang w:val="fr-FR"/>
        </w:rPr>
        <w:t>.</w:t>
      </w:r>
    </w:p>
    <w:p w14:paraId="0263EEB2" w14:textId="77777777" w:rsidR="00E644FB" w:rsidRPr="00E644FB" w:rsidRDefault="00E644FB" w:rsidP="005E1468">
      <w:pPr>
        <w:rPr>
          <w:lang w:val="fr-FR"/>
        </w:rPr>
      </w:pPr>
    </w:p>
    <w:p w14:paraId="0C4B5E9D" w14:textId="7F078754" w:rsidR="00E644FB" w:rsidRDefault="00E644FB" w:rsidP="00BA71EF">
      <w:pPr>
        <w:pStyle w:val="berschrift4"/>
        <w:rPr>
          <w:b w:val="0"/>
          <w:bCs w:val="0"/>
          <w:sz w:val="20"/>
          <w:szCs w:val="21"/>
          <w:lang w:val="fr-FR"/>
        </w:rPr>
      </w:pPr>
      <w:r w:rsidRPr="00E644FB">
        <w:rPr>
          <w:b w:val="0"/>
          <w:bCs w:val="0"/>
          <w:sz w:val="20"/>
          <w:szCs w:val="21"/>
          <w:lang w:val="fr-FR"/>
        </w:rPr>
        <w:t xml:space="preserve">Anche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gli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architetti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 e i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serramentisti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potranno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trarre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vantaggi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 dalla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nuova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soluzione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. Ora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avranno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 la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massima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libertà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nella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scelta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 dei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profili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, delle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soglie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 e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del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tipo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 e delle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dimensioni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 dei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serramenti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. Grazie alla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dotazione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optional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 per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ottenere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una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protezione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fino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 alla classe RC2,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possono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 anche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partecipare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 a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bandi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 per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portefinestre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 allo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stesso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livello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del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pavimento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 con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una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resistenza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antintrusione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testata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. Un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altro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punto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 a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favore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 dei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serramentisti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 è la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logistica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 </w:t>
      </w:r>
      <w:proofErr w:type="spellStart"/>
      <w:proofErr w:type="gramStart"/>
      <w:r w:rsidRPr="00E644FB">
        <w:rPr>
          <w:b w:val="0"/>
          <w:bCs w:val="0"/>
          <w:sz w:val="20"/>
          <w:szCs w:val="21"/>
          <w:lang w:val="fr-FR"/>
        </w:rPr>
        <w:t>snella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>:</w:t>
      </w:r>
      <w:proofErr w:type="gramEnd"/>
      <w:r w:rsidRPr="00E644FB">
        <w:rPr>
          <w:b w:val="0"/>
          <w:bCs w:val="0"/>
          <w:sz w:val="20"/>
          <w:szCs w:val="21"/>
          <w:lang w:val="fr-FR"/>
        </w:rPr>
        <w:t xml:space="preserve"> sono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necessari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soltanto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tre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particolari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aggiuntivi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 per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produrre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una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soglia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monoanta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 a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livello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 xml:space="preserve"> </w:t>
      </w:r>
      <w:proofErr w:type="spellStart"/>
      <w:r w:rsidRPr="00E644FB">
        <w:rPr>
          <w:b w:val="0"/>
          <w:bCs w:val="0"/>
          <w:sz w:val="20"/>
          <w:szCs w:val="21"/>
          <w:lang w:val="fr-FR"/>
        </w:rPr>
        <w:t>pavimento</w:t>
      </w:r>
      <w:proofErr w:type="spellEnd"/>
      <w:r w:rsidRPr="00E644FB">
        <w:rPr>
          <w:b w:val="0"/>
          <w:bCs w:val="0"/>
          <w:sz w:val="20"/>
          <w:szCs w:val="21"/>
          <w:lang w:val="fr-FR"/>
        </w:rPr>
        <w:t>.</w:t>
      </w:r>
    </w:p>
    <w:p w14:paraId="5EDF8DEF" w14:textId="77777777" w:rsidR="00E644FB" w:rsidRPr="00E644FB" w:rsidRDefault="00E644FB" w:rsidP="00E644FB">
      <w:pPr>
        <w:rPr>
          <w:lang w:val="fr-FR"/>
        </w:rPr>
      </w:pPr>
    </w:p>
    <w:p w14:paraId="6DFC72FF" w14:textId="77777777" w:rsidR="00E644FB" w:rsidRDefault="00E644FB" w:rsidP="006B7EEC">
      <w:pPr>
        <w:pStyle w:val="Kommentartext"/>
        <w:spacing w:line="360" w:lineRule="auto"/>
        <w:rPr>
          <w:b/>
          <w:bCs/>
          <w:sz w:val="24"/>
          <w:szCs w:val="28"/>
        </w:rPr>
      </w:pPr>
    </w:p>
    <w:p w14:paraId="0B393334" w14:textId="77777777" w:rsidR="00E644FB" w:rsidRDefault="00E644FB" w:rsidP="006B7EEC">
      <w:pPr>
        <w:pStyle w:val="Kommentartext"/>
        <w:spacing w:line="360" w:lineRule="auto"/>
        <w:rPr>
          <w:b/>
          <w:bCs/>
          <w:sz w:val="24"/>
          <w:szCs w:val="28"/>
        </w:rPr>
      </w:pPr>
    </w:p>
    <w:p w14:paraId="12AC454C" w14:textId="3143A5B7" w:rsidR="00E644FB" w:rsidRDefault="00E644FB" w:rsidP="006B7EEC">
      <w:pPr>
        <w:pStyle w:val="Kommentartext"/>
        <w:spacing w:line="360" w:lineRule="auto"/>
        <w:rPr>
          <w:b/>
          <w:bCs/>
          <w:sz w:val="24"/>
          <w:szCs w:val="28"/>
        </w:rPr>
      </w:pPr>
      <w:proofErr w:type="spellStart"/>
      <w:r w:rsidRPr="00E644FB">
        <w:rPr>
          <w:b/>
          <w:bCs/>
          <w:sz w:val="24"/>
          <w:szCs w:val="28"/>
        </w:rPr>
        <w:lastRenderedPageBreak/>
        <w:t>Un</w:t>
      </w:r>
      <w:proofErr w:type="spellEnd"/>
      <w:r w:rsidRPr="00E644FB">
        <w:rPr>
          <w:b/>
          <w:bCs/>
          <w:sz w:val="24"/>
          <w:szCs w:val="28"/>
        </w:rPr>
        <w:t xml:space="preserve"> </w:t>
      </w:r>
      <w:proofErr w:type="spellStart"/>
      <w:r w:rsidRPr="00E644FB">
        <w:rPr>
          <w:b/>
          <w:bCs/>
          <w:sz w:val="24"/>
          <w:szCs w:val="28"/>
        </w:rPr>
        <w:t>efficiente</w:t>
      </w:r>
      <w:proofErr w:type="spellEnd"/>
      <w:r w:rsidRPr="00E644FB">
        <w:rPr>
          <w:b/>
          <w:bCs/>
          <w:sz w:val="24"/>
          <w:szCs w:val="28"/>
        </w:rPr>
        <w:t xml:space="preserve"> </w:t>
      </w:r>
      <w:proofErr w:type="spellStart"/>
      <w:r w:rsidRPr="00E644FB">
        <w:rPr>
          <w:b/>
          <w:bCs/>
          <w:sz w:val="24"/>
          <w:szCs w:val="28"/>
        </w:rPr>
        <w:t>sistema</w:t>
      </w:r>
      <w:proofErr w:type="spellEnd"/>
    </w:p>
    <w:p w14:paraId="6DEF4E49" w14:textId="56AF0838" w:rsidR="003F0C5D" w:rsidRPr="00E644FB" w:rsidRDefault="00E644FB" w:rsidP="003F0C5D">
      <w:pPr>
        <w:rPr>
          <w:lang w:val="fr-FR"/>
        </w:rPr>
      </w:pPr>
      <w:r w:rsidRPr="00E644FB">
        <w:t xml:space="preserve">I </w:t>
      </w:r>
      <w:proofErr w:type="spellStart"/>
      <w:r w:rsidRPr="00E644FB">
        <w:t>punti</w:t>
      </w:r>
      <w:proofErr w:type="spellEnd"/>
      <w:r w:rsidRPr="00E644FB">
        <w:t xml:space="preserve"> di forza delle altre due </w:t>
      </w:r>
      <w:proofErr w:type="spellStart"/>
      <w:r w:rsidRPr="00E644FB">
        <w:t>versioni</w:t>
      </w:r>
      <w:proofErr w:type="spellEnd"/>
      <w:r w:rsidRPr="00E644FB">
        <w:t xml:space="preserve"> di </w:t>
      </w:r>
      <w:proofErr w:type="spellStart"/>
      <w:r w:rsidRPr="00E644FB">
        <w:t>ferramenta</w:t>
      </w:r>
      <w:proofErr w:type="spellEnd"/>
      <w:r w:rsidRPr="00E644FB">
        <w:t xml:space="preserve"> della </w:t>
      </w:r>
      <w:proofErr w:type="spellStart"/>
      <w:r w:rsidRPr="00E644FB">
        <w:t>famiglia</w:t>
      </w:r>
      <w:proofErr w:type="spellEnd"/>
      <w:r w:rsidRPr="00E644FB">
        <w:t xml:space="preserve"> TITAN si </w:t>
      </w:r>
      <w:proofErr w:type="spellStart"/>
      <w:r w:rsidRPr="00E644FB">
        <w:t>sono</w:t>
      </w:r>
      <w:proofErr w:type="spellEnd"/>
      <w:r w:rsidRPr="00E644FB">
        <w:t xml:space="preserve"> </w:t>
      </w:r>
      <w:proofErr w:type="spellStart"/>
      <w:r w:rsidRPr="00E644FB">
        <w:t>già</w:t>
      </w:r>
      <w:proofErr w:type="spellEnd"/>
      <w:r w:rsidRPr="00E644FB">
        <w:t xml:space="preserve"> </w:t>
      </w:r>
      <w:proofErr w:type="spellStart"/>
      <w:r w:rsidRPr="00E644FB">
        <w:t>dimostrati</w:t>
      </w:r>
      <w:proofErr w:type="spellEnd"/>
      <w:r w:rsidRPr="00E644FB">
        <w:t xml:space="preserve"> </w:t>
      </w:r>
      <w:proofErr w:type="spellStart"/>
      <w:r w:rsidRPr="00E644FB">
        <w:t>molte</w:t>
      </w:r>
      <w:proofErr w:type="spellEnd"/>
      <w:r w:rsidRPr="00E644FB">
        <w:t xml:space="preserve"> </w:t>
      </w:r>
      <w:proofErr w:type="spellStart"/>
      <w:r w:rsidRPr="00E644FB">
        <w:t>volte</w:t>
      </w:r>
      <w:proofErr w:type="spellEnd"/>
      <w:r w:rsidRPr="00E644FB">
        <w:t xml:space="preserve"> </w:t>
      </w:r>
      <w:proofErr w:type="spellStart"/>
      <w:r w:rsidRPr="00E644FB">
        <w:t>una</w:t>
      </w:r>
      <w:proofErr w:type="spellEnd"/>
      <w:r w:rsidRPr="00E644FB">
        <w:t xml:space="preserve"> </w:t>
      </w:r>
      <w:proofErr w:type="spellStart"/>
      <w:r w:rsidRPr="00E644FB">
        <w:t>valida</w:t>
      </w:r>
      <w:proofErr w:type="spellEnd"/>
      <w:r w:rsidRPr="00E644FB">
        <w:t xml:space="preserve"> </w:t>
      </w:r>
      <w:proofErr w:type="spellStart"/>
      <w:r w:rsidRPr="00E644FB">
        <w:t>soluzione</w:t>
      </w:r>
      <w:proofErr w:type="spellEnd"/>
      <w:r w:rsidRPr="00E644FB">
        <w:t xml:space="preserve"> </w:t>
      </w:r>
      <w:proofErr w:type="spellStart"/>
      <w:r w:rsidRPr="00E644FB">
        <w:t>nella</w:t>
      </w:r>
      <w:proofErr w:type="spellEnd"/>
      <w:r w:rsidRPr="00E644FB">
        <w:t xml:space="preserve"> </w:t>
      </w:r>
      <w:proofErr w:type="spellStart"/>
      <w:r w:rsidRPr="00E644FB">
        <w:t>pratica</w:t>
      </w:r>
      <w:proofErr w:type="spellEnd"/>
      <w:r w:rsidRPr="00E644FB">
        <w:t xml:space="preserve">: per le </w:t>
      </w:r>
      <w:proofErr w:type="spellStart"/>
      <w:r w:rsidRPr="00E644FB">
        <w:t>situazioni</w:t>
      </w:r>
      <w:proofErr w:type="spellEnd"/>
      <w:r w:rsidRPr="00E644FB">
        <w:t xml:space="preserve"> </w:t>
      </w:r>
      <w:proofErr w:type="spellStart"/>
      <w:r w:rsidRPr="00E644FB">
        <w:t>con</w:t>
      </w:r>
      <w:proofErr w:type="spellEnd"/>
      <w:r w:rsidRPr="00E644FB">
        <w:t xml:space="preserve"> </w:t>
      </w:r>
      <w:proofErr w:type="spellStart"/>
      <w:r w:rsidRPr="00E644FB">
        <w:t>esigenze</w:t>
      </w:r>
      <w:proofErr w:type="spellEnd"/>
      <w:r w:rsidRPr="00E644FB">
        <w:t xml:space="preserve"> </w:t>
      </w:r>
      <w:proofErr w:type="spellStart"/>
      <w:r w:rsidRPr="00E644FB">
        <w:t>estetiche</w:t>
      </w:r>
      <w:proofErr w:type="spellEnd"/>
      <w:r w:rsidRPr="00E644FB">
        <w:t xml:space="preserve"> </w:t>
      </w:r>
      <w:proofErr w:type="spellStart"/>
      <w:r w:rsidRPr="00E644FB">
        <w:t>elevate</w:t>
      </w:r>
      <w:proofErr w:type="spellEnd"/>
      <w:r w:rsidRPr="00E644FB">
        <w:t xml:space="preserve"> </w:t>
      </w:r>
      <w:proofErr w:type="spellStart"/>
      <w:r w:rsidRPr="00E644FB">
        <w:t>sono</w:t>
      </w:r>
      <w:proofErr w:type="spellEnd"/>
      <w:r w:rsidRPr="00E644FB">
        <w:t xml:space="preserve"> </w:t>
      </w:r>
      <w:proofErr w:type="spellStart"/>
      <w:r w:rsidRPr="00E644FB">
        <w:t>disponibili</w:t>
      </w:r>
      <w:proofErr w:type="spellEnd"/>
      <w:r w:rsidRPr="00E644FB">
        <w:t xml:space="preserve"> </w:t>
      </w:r>
      <w:proofErr w:type="spellStart"/>
      <w:r w:rsidRPr="00E644FB">
        <w:t>sia</w:t>
      </w:r>
      <w:proofErr w:type="spellEnd"/>
      <w:r w:rsidRPr="00E644FB">
        <w:t xml:space="preserve"> la </w:t>
      </w:r>
      <w:proofErr w:type="spellStart"/>
      <w:r w:rsidRPr="00E644FB">
        <w:t>soluzione</w:t>
      </w:r>
      <w:proofErr w:type="spellEnd"/>
      <w:r w:rsidRPr="00E644FB">
        <w:t xml:space="preserve"> </w:t>
      </w:r>
      <w:proofErr w:type="spellStart"/>
      <w:r w:rsidRPr="00E644FB">
        <w:t>standard</w:t>
      </w:r>
      <w:proofErr w:type="spellEnd"/>
      <w:r w:rsidRPr="00E644FB">
        <w:t xml:space="preserve"> per </w:t>
      </w:r>
      <w:proofErr w:type="spellStart"/>
      <w:r w:rsidRPr="00E644FB">
        <w:t>soglie</w:t>
      </w:r>
      <w:proofErr w:type="spellEnd"/>
      <w:r w:rsidRPr="00E644FB">
        <w:t xml:space="preserve"> </w:t>
      </w:r>
      <w:proofErr w:type="spellStart"/>
      <w:r w:rsidRPr="00E644FB">
        <w:t>con</w:t>
      </w:r>
      <w:proofErr w:type="spellEnd"/>
      <w:r w:rsidRPr="00E644FB">
        <w:t xml:space="preserve"> </w:t>
      </w:r>
      <w:proofErr w:type="spellStart"/>
      <w:r w:rsidRPr="00E644FB">
        <w:t>una</w:t>
      </w:r>
      <w:proofErr w:type="spellEnd"/>
      <w:r w:rsidRPr="00E644FB">
        <w:t xml:space="preserve"> </w:t>
      </w:r>
      <w:proofErr w:type="spellStart"/>
      <w:r w:rsidRPr="00E644FB">
        <w:t>guarnizione</w:t>
      </w:r>
      <w:proofErr w:type="spellEnd"/>
      <w:r w:rsidRPr="00E644FB">
        <w:t xml:space="preserve"> </w:t>
      </w:r>
      <w:proofErr w:type="spellStart"/>
      <w:r w:rsidRPr="00E644FB">
        <w:t>battuta</w:t>
      </w:r>
      <w:proofErr w:type="spellEnd"/>
      <w:r w:rsidRPr="00E644FB">
        <w:t xml:space="preserve"> </w:t>
      </w:r>
      <w:proofErr w:type="spellStart"/>
      <w:r w:rsidRPr="00E644FB">
        <w:t>che</w:t>
      </w:r>
      <w:proofErr w:type="spellEnd"/>
      <w:r w:rsidRPr="00E644FB">
        <w:t xml:space="preserve"> la </w:t>
      </w:r>
      <w:proofErr w:type="spellStart"/>
      <w:r w:rsidRPr="00E644FB">
        <w:t>soluzione</w:t>
      </w:r>
      <w:proofErr w:type="spellEnd"/>
      <w:r w:rsidRPr="00E644FB">
        <w:t xml:space="preserve"> per </w:t>
      </w:r>
      <w:proofErr w:type="spellStart"/>
      <w:r w:rsidRPr="00E644FB">
        <w:t>soglie</w:t>
      </w:r>
      <w:proofErr w:type="spellEnd"/>
      <w:r w:rsidRPr="00E644FB">
        <w:t xml:space="preserve"> ALUMAT. </w:t>
      </w:r>
      <w:proofErr w:type="spellStart"/>
      <w:r w:rsidRPr="00E644FB">
        <w:rPr>
          <w:lang w:val="fr-FR"/>
        </w:rPr>
        <w:t>Soprattutto</w:t>
      </w:r>
      <w:proofErr w:type="spellEnd"/>
      <w:r w:rsidRPr="00E644FB">
        <w:rPr>
          <w:lang w:val="fr-FR"/>
        </w:rPr>
        <w:t xml:space="preserve"> per le </w:t>
      </w:r>
      <w:proofErr w:type="spellStart"/>
      <w:r w:rsidRPr="00E644FB">
        <w:rPr>
          <w:lang w:val="fr-FR"/>
        </w:rPr>
        <w:t>soglie</w:t>
      </w:r>
      <w:proofErr w:type="spellEnd"/>
      <w:r w:rsidRPr="00E644FB">
        <w:rPr>
          <w:lang w:val="fr-FR"/>
        </w:rPr>
        <w:t xml:space="preserve"> con </w:t>
      </w:r>
      <w:proofErr w:type="spellStart"/>
      <w:r w:rsidRPr="00E644FB">
        <w:rPr>
          <w:lang w:val="fr-FR"/>
        </w:rPr>
        <w:t>guarnizioni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battuta</w:t>
      </w:r>
      <w:proofErr w:type="spellEnd"/>
      <w:r w:rsidRPr="00E644FB">
        <w:rPr>
          <w:lang w:val="fr-FR"/>
        </w:rPr>
        <w:t xml:space="preserve">, </w:t>
      </w:r>
      <w:proofErr w:type="spellStart"/>
      <w:r w:rsidRPr="00E644FB">
        <w:rPr>
          <w:lang w:val="fr-FR"/>
        </w:rPr>
        <w:t>che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rappresentano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ancora</w:t>
      </w:r>
      <w:proofErr w:type="spellEnd"/>
      <w:r w:rsidRPr="00E644FB">
        <w:rPr>
          <w:lang w:val="fr-FR"/>
        </w:rPr>
        <w:t xml:space="preserve"> più </w:t>
      </w:r>
      <w:proofErr w:type="spellStart"/>
      <w:r w:rsidRPr="00E644FB">
        <w:rPr>
          <w:lang w:val="fr-FR"/>
        </w:rPr>
        <w:t>del</w:t>
      </w:r>
      <w:proofErr w:type="spellEnd"/>
      <w:r w:rsidRPr="00E644FB">
        <w:rPr>
          <w:lang w:val="fr-FR"/>
        </w:rPr>
        <w:t xml:space="preserve"> 95% </w:t>
      </w:r>
      <w:proofErr w:type="spellStart"/>
      <w:r w:rsidRPr="00E644FB">
        <w:rPr>
          <w:lang w:val="fr-FR"/>
        </w:rPr>
        <w:t>del</w:t>
      </w:r>
      <w:proofErr w:type="spellEnd"/>
      <w:r w:rsidRPr="00E644FB">
        <w:rPr>
          <w:lang w:val="fr-FR"/>
        </w:rPr>
        <w:t xml:space="preserve"> mercato, la </w:t>
      </w:r>
      <w:proofErr w:type="spellStart"/>
      <w:r w:rsidRPr="00E644FB">
        <w:rPr>
          <w:lang w:val="fr-FR"/>
        </w:rPr>
        <w:t>soluzione</w:t>
      </w:r>
      <w:proofErr w:type="spellEnd"/>
      <w:r w:rsidRPr="00E644FB">
        <w:rPr>
          <w:lang w:val="fr-FR"/>
        </w:rPr>
        <w:t xml:space="preserve"> SIEGENIA con la </w:t>
      </w:r>
      <w:proofErr w:type="spellStart"/>
      <w:r w:rsidRPr="00E644FB">
        <w:rPr>
          <w:lang w:val="fr-FR"/>
        </w:rPr>
        <w:t>cerniera</w:t>
      </w:r>
      <w:proofErr w:type="spellEnd"/>
      <w:r w:rsidRPr="00E644FB">
        <w:rPr>
          <w:lang w:val="fr-FR"/>
        </w:rPr>
        <w:t xml:space="preserve"> a </w:t>
      </w:r>
      <w:proofErr w:type="spellStart"/>
      <w:r w:rsidRPr="00E644FB">
        <w:rPr>
          <w:lang w:val="fr-FR"/>
        </w:rPr>
        <w:t>scomparsa</w:t>
      </w:r>
      <w:proofErr w:type="spellEnd"/>
      <w:r w:rsidRPr="00E644FB">
        <w:rPr>
          <w:lang w:val="fr-FR"/>
        </w:rPr>
        <w:t xml:space="preserve"> TITAN </w:t>
      </w:r>
      <w:proofErr w:type="spellStart"/>
      <w:r w:rsidRPr="00E644FB">
        <w:rPr>
          <w:lang w:val="fr-FR"/>
        </w:rPr>
        <w:t>axxent</w:t>
      </w:r>
      <w:proofErr w:type="spellEnd"/>
      <w:r w:rsidRPr="00E644FB">
        <w:rPr>
          <w:lang w:val="fr-FR"/>
        </w:rPr>
        <w:t xml:space="preserve"> 24+ si distingue dalla </w:t>
      </w:r>
      <w:proofErr w:type="spellStart"/>
      <w:r w:rsidRPr="00E644FB">
        <w:rPr>
          <w:lang w:val="fr-FR"/>
        </w:rPr>
        <w:t>maggior</w:t>
      </w:r>
      <w:proofErr w:type="spellEnd"/>
      <w:r w:rsidRPr="00E644FB">
        <w:rPr>
          <w:lang w:val="fr-FR"/>
        </w:rPr>
        <w:t xml:space="preserve"> parte delle alternative. Con la sua </w:t>
      </w:r>
      <w:proofErr w:type="spellStart"/>
      <w:r w:rsidRPr="00E644FB">
        <w:rPr>
          <w:lang w:val="fr-FR"/>
        </w:rPr>
        <w:t>estetica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discreta</w:t>
      </w:r>
      <w:proofErr w:type="spellEnd"/>
      <w:r w:rsidRPr="00E644FB">
        <w:rPr>
          <w:lang w:val="fr-FR"/>
        </w:rPr>
        <w:t xml:space="preserve">, </w:t>
      </w:r>
      <w:proofErr w:type="spellStart"/>
      <w:r w:rsidRPr="00E644FB">
        <w:rPr>
          <w:lang w:val="fr-FR"/>
        </w:rPr>
        <w:t>che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abbina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una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scorrevolezza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che</w:t>
      </w:r>
      <w:proofErr w:type="spellEnd"/>
      <w:r w:rsidRPr="00E644FB">
        <w:rPr>
          <w:lang w:val="fr-FR"/>
        </w:rPr>
        <w:t xml:space="preserve"> dura </w:t>
      </w:r>
      <w:proofErr w:type="spellStart"/>
      <w:r w:rsidRPr="00E644FB">
        <w:rPr>
          <w:lang w:val="fr-FR"/>
        </w:rPr>
        <w:t>nel</w:t>
      </w:r>
      <w:proofErr w:type="spellEnd"/>
      <w:r w:rsidRPr="00E644FB">
        <w:rPr>
          <w:lang w:val="fr-FR"/>
        </w:rPr>
        <w:t xml:space="preserve"> tempo a </w:t>
      </w:r>
      <w:proofErr w:type="spellStart"/>
      <w:r w:rsidRPr="00E644FB">
        <w:rPr>
          <w:lang w:val="fr-FR"/>
        </w:rPr>
        <w:t>una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tenuta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elevata</w:t>
      </w:r>
      <w:proofErr w:type="spellEnd"/>
      <w:r w:rsidRPr="00E644FB">
        <w:rPr>
          <w:lang w:val="fr-FR"/>
        </w:rPr>
        <w:t xml:space="preserve">, </w:t>
      </w:r>
      <w:proofErr w:type="spellStart"/>
      <w:r w:rsidRPr="00E644FB">
        <w:rPr>
          <w:lang w:val="fr-FR"/>
        </w:rPr>
        <w:t>assicura</w:t>
      </w:r>
      <w:proofErr w:type="spellEnd"/>
      <w:r w:rsidRPr="00E644FB">
        <w:rPr>
          <w:lang w:val="fr-FR"/>
        </w:rPr>
        <w:t xml:space="preserve"> un </w:t>
      </w:r>
      <w:proofErr w:type="spellStart"/>
      <w:r w:rsidRPr="00E644FB">
        <w:rPr>
          <w:lang w:val="fr-FR"/>
        </w:rPr>
        <w:t>elevato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comfort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ambientale</w:t>
      </w:r>
      <w:proofErr w:type="spellEnd"/>
      <w:r w:rsidRPr="00E644FB">
        <w:rPr>
          <w:lang w:val="fr-FR"/>
        </w:rPr>
        <w:t>.</w:t>
      </w:r>
    </w:p>
    <w:p w14:paraId="2E27AB2B" w14:textId="77777777" w:rsidR="00E644FB" w:rsidRPr="00E644FB" w:rsidRDefault="00E644FB" w:rsidP="003F0C5D">
      <w:pPr>
        <w:rPr>
          <w:lang w:val="fr-FR"/>
        </w:rPr>
      </w:pPr>
    </w:p>
    <w:p w14:paraId="09EC1B0D" w14:textId="6A41E2D2" w:rsidR="00BB4321" w:rsidRPr="00E644FB" w:rsidRDefault="00E644FB" w:rsidP="00554D02">
      <w:pPr>
        <w:rPr>
          <w:lang w:val="fr-FR"/>
        </w:rPr>
      </w:pPr>
      <w:r w:rsidRPr="00E644FB">
        <w:rPr>
          <w:lang w:val="fr-FR"/>
        </w:rPr>
        <w:t xml:space="preserve">La </w:t>
      </w:r>
      <w:proofErr w:type="spellStart"/>
      <w:r w:rsidRPr="00E644FB">
        <w:rPr>
          <w:lang w:val="fr-FR"/>
        </w:rPr>
        <w:t>ferramenta</w:t>
      </w:r>
      <w:proofErr w:type="spellEnd"/>
      <w:r w:rsidRPr="00E644FB">
        <w:rPr>
          <w:lang w:val="fr-FR"/>
        </w:rPr>
        <w:t xml:space="preserve"> SIEGENIA offre anche </w:t>
      </w:r>
      <w:proofErr w:type="spellStart"/>
      <w:r w:rsidRPr="00E644FB">
        <w:rPr>
          <w:lang w:val="fr-FR"/>
        </w:rPr>
        <w:t>notevoli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vantaggi</w:t>
      </w:r>
      <w:proofErr w:type="spellEnd"/>
      <w:r w:rsidRPr="00E644FB">
        <w:rPr>
          <w:lang w:val="fr-FR"/>
        </w:rPr>
        <w:t xml:space="preserve"> in </w:t>
      </w:r>
      <w:proofErr w:type="spellStart"/>
      <w:r w:rsidRPr="00E644FB">
        <w:rPr>
          <w:lang w:val="fr-FR"/>
        </w:rPr>
        <w:t>termini</w:t>
      </w:r>
      <w:proofErr w:type="spellEnd"/>
      <w:r w:rsidRPr="00E644FB">
        <w:rPr>
          <w:lang w:val="fr-FR"/>
        </w:rPr>
        <w:t xml:space="preserve"> di </w:t>
      </w:r>
      <w:proofErr w:type="spellStart"/>
      <w:r w:rsidRPr="00E644FB">
        <w:rPr>
          <w:lang w:val="fr-FR"/>
        </w:rPr>
        <w:t>comfort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ambientale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nella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versione</w:t>
      </w:r>
      <w:proofErr w:type="spellEnd"/>
      <w:r w:rsidRPr="00E644FB">
        <w:rPr>
          <w:lang w:val="fr-FR"/>
        </w:rPr>
        <w:t xml:space="preserve"> per il </w:t>
      </w:r>
      <w:proofErr w:type="spellStart"/>
      <w:r w:rsidRPr="00E644FB">
        <w:rPr>
          <w:lang w:val="fr-FR"/>
        </w:rPr>
        <w:t>sistema</w:t>
      </w:r>
      <w:proofErr w:type="spellEnd"/>
      <w:r w:rsidRPr="00E644FB">
        <w:rPr>
          <w:lang w:val="fr-FR"/>
        </w:rPr>
        <w:t xml:space="preserve"> ALUMAT </w:t>
      </w:r>
      <w:proofErr w:type="spellStart"/>
      <w:r w:rsidRPr="00E644FB">
        <w:rPr>
          <w:lang w:val="fr-FR"/>
        </w:rPr>
        <w:t>avvolgibile</w:t>
      </w:r>
      <w:proofErr w:type="spellEnd"/>
      <w:r w:rsidRPr="00E644FB">
        <w:rPr>
          <w:lang w:val="fr-FR"/>
        </w:rPr>
        <w:t xml:space="preserve">, la </w:t>
      </w:r>
      <w:proofErr w:type="spellStart"/>
      <w:r w:rsidRPr="00E644FB">
        <w:rPr>
          <w:lang w:val="fr-FR"/>
        </w:rPr>
        <w:t>cui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guarnizione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magnetica</w:t>
      </w:r>
      <w:proofErr w:type="spellEnd"/>
      <w:r w:rsidRPr="00E644FB">
        <w:rPr>
          <w:lang w:val="fr-FR"/>
        </w:rPr>
        <w:t xml:space="preserve"> si </w:t>
      </w:r>
      <w:proofErr w:type="spellStart"/>
      <w:r w:rsidRPr="00E644FB">
        <w:rPr>
          <w:lang w:val="fr-FR"/>
        </w:rPr>
        <w:t>solleva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leggermente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durante</w:t>
      </w:r>
      <w:proofErr w:type="spellEnd"/>
      <w:r w:rsidRPr="00E644FB">
        <w:rPr>
          <w:lang w:val="fr-FR"/>
        </w:rPr>
        <w:t xml:space="preserve"> la </w:t>
      </w:r>
      <w:proofErr w:type="spellStart"/>
      <w:r w:rsidRPr="00E644FB">
        <w:rPr>
          <w:lang w:val="fr-FR"/>
        </w:rPr>
        <w:t>chiusura</w:t>
      </w:r>
      <w:proofErr w:type="spellEnd"/>
      <w:r w:rsidRPr="00E644FB">
        <w:rPr>
          <w:lang w:val="fr-FR"/>
        </w:rPr>
        <w:t xml:space="preserve"> e </w:t>
      </w:r>
      <w:proofErr w:type="spellStart"/>
      <w:r w:rsidRPr="00E644FB">
        <w:rPr>
          <w:lang w:val="fr-FR"/>
        </w:rPr>
        <w:t>rimane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quindi</w:t>
      </w:r>
      <w:proofErr w:type="spellEnd"/>
      <w:r w:rsidRPr="00E644FB">
        <w:rPr>
          <w:lang w:val="fr-FR"/>
        </w:rPr>
        <w:t xml:space="preserve"> a </w:t>
      </w:r>
      <w:proofErr w:type="spellStart"/>
      <w:r w:rsidRPr="00E644FB">
        <w:rPr>
          <w:lang w:val="fr-FR"/>
        </w:rPr>
        <w:t>livello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del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pavimento</w:t>
      </w:r>
      <w:proofErr w:type="spellEnd"/>
      <w:r w:rsidRPr="00E644FB">
        <w:rPr>
          <w:lang w:val="fr-FR"/>
        </w:rPr>
        <w:t xml:space="preserve">. Un </w:t>
      </w:r>
      <w:proofErr w:type="spellStart"/>
      <w:r w:rsidRPr="00E644FB">
        <w:rPr>
          <w:lang w:val="fr-FR"/>
        </w:rPr>
        <w:t>ulteriore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punto</w:t>
      </w:r>
      <w:proofErr w:type="spellEnd"/>
      <w:r w:rsidRPr="00E644FB">
        <w:rPr>
          <w:lang w:val="fr-FR"/>
        </w:rPr>
        <w:t xml:space="preserve"> di </w:t>
      </w:r>
      <w:proofErr w:type="spellStart"/>
      <w:r w:rsidRPr="00E644FB">
        <w:rPr>
          <w:lang w:val="fr-FR"/>
        </w:rPr>
        <w:t>forza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della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soluzione</w:t>
      </w:r>
      <w:proofErr w:type="spellEnd"/>
      <w:r w:rsidRPr="00E644FB">
        <w:rPr>
          <w:lang w:val="fr-FR"/>
        </w:rPr>
        <w:t xml:space="preserve"> TITAN per il </w:t>
      </w:r>
      <w:proofErr w:type="spellStart"/>
      <w:r w:rsidRPr="00E644FB">
        <w:rPr>
          <w:lang w:val="fr-FR"/>
        </w:rPr>
        <w:t>sistema</w:t>
      </w:r>
      <w:proofErr w:type="spellEnd"/>
      <w:r w:rsidRPr="00E644FB">
        <w:rPr>
          <w:lang w:val="fr-FR"/>
        </w:rPr>
        <w:t xml:space="preserve"> ALUMAT è la sua </w:t>
      </w:r>
      <w:proofErr w:type="spellStart"/>
      <w:r w:rsidRPr="00E644FB">
        <w:rPr>
          <w:lang w:val="fr-FR"/>
        </w:rPr>
        <w:t>capacità</w:t>
      </w:r>
      <w:proofErr w:type="spellEnd"/>
      <w:r w:rsidRPr="00E644FB">
        <w:rPr>
          <w:lang w:val="fr-FR"/>
        </w:rPr>
        <w:t xml:space="preserve"> di </w:t>
      </w:r>
      <w:proofErr w:type="spellStart"/>
      <w:r w:rsidRPr="00E644FB">
        <w:rPr>
          <w:lang w:val="fr-FR"/>
        </w:rPr>
        <w:t>realizzare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serramenti</w:t>
      </w:r>
      <w:proofErr w:type="spellEnd"/>
      <w:r w:rsidRPr="00E644FB">
        <w:rPr>
          <w:lang w:val="fr-FR"/>
        </w:rPr>
        <w:t xml:space="preserve"> con </w:t>
      </w:r>
      <w:proofErr w:type="spellStart"/>
      <w:r w:rsidRPr="00E644FB">
        <w:rPr>
          <w:lang w:val="fr-FR"/>
        </w:rPr>
        <w:t>una</w:t>
      </w:r>
      <w:proofErr w:type="spellEnd"/>
      <w:r w:rsidRPr="00E644FB">
        <w:rPr>
          <w:lang w:val="fr-FR"/>
        </w:rPr>
        <w:t xml:space="preserve"> classe di </w:t>
      </w:r>
      <w:proofErr w:type="spellStart"/>
      <w:r w:rsidRPr="00E644FB">
        <w:rPr>
          <w:lang w:val="fr-FR"/>
        </w:rPr>
        <w:t>resistenza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fino</w:t>
      </w:r>
      <w:proofErr w:type="spellEnd"/>
      <w:r w:rsidRPr="00E644FB">
        <w:rPr>
          <w:lang w:val="fr-FR"/>
        </w:rPr>
        <w:t xml:space="preserve"> a RC2. SIEGENIA è stata </w:t>
      </w:r>
      <w:proofErr w:type="spellStart"/>
      <w:r w:rsidRPr="00E644FB">
        <w:rPr>
          <w:lang w:val="fr-FR"/>
        </w:rPr>
        <w:t>quindi</w:t>
      </w:r>
      <w:proofErr w:type="spellEnd"/>
      <w:r w:rsidRPr="00E644FB">
        <w:rPr>
          <w:lang w:val="fr-FR"/>
        </w:rPr>
        <w:t xml:space="preserve"> il primo </w:t>
      </w:r>
      <w:proofErr w:type="spellStart"/>
      <w:r w:rsidRPr="00E644FB">
        <w:rPr>
          <w:lang w:val="fr-FR"/>
        </w:rPr>
        <w:t>fornitore</w:t>
      </w:r>
      <w:proofErr w:type="spellEnd"/>
      <w:r w:rsidRPr="00E644FB">
        <w:rPr>
          <w:lang w:val="fr-FR"/>
        </w:rPr>
        <w:t xml:space="preserve"> a </w:t>
      </w:r>
      <w:proofErr w:type="spellStart"/>
      <w:r w:rsidRPr="00E644FB">
        <w:rPr>
          <w:lang w:val="fr-FR"/>
        </w:rPr>
        <w:t>consentire</w:t>
      </w:r>
      <w:proofErr w:type="spellEnd"/>
      <w:r w:rsidRPr="00E644FB">
        <w:rPr>
          <w:lang w:val="fr-FR"/>
        </w:rPr>
        <w:t xml:space="preserve"> di </w:t>
      </w:r>
      <w:proofErr w:type="spellStart"/>
      <w:r w:rsidRPr="00E644FB">
        <w:rPr>
          <w:lang w:val="fr-FR"/>
        </w:rPr>
        <w:t>ottenere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un'elevata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resistenza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antintrusione</w:t>
      </w:r>
      <w:proofErr w:type="spellEnd"/>
      <w:r w:rsidRPr="00E644FB">
        <w:rPr>
          <w:lang w:val="fr-FR"/>
        </w:rPr>
        <w:t xml:space="preserve"> anche </w:t>
      </w:r>
      <w:proofErr w:type="spellStart"/>
      <w:r w:rsidRPr="00E644FB">
        <w:rPr>
          <w:lang w:val="fr-FR"/>
        </w:rPr>
        <w:t>nei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sistemi</w:t>
      </w:r>
      <w:proofErr w:type="spellEnd"/>
      <w:r w:rsidRPr="00E644FB">
        <w:rPr>
          <w:lang w:val="fr-FR"/>
        </w:rPr>
        <w:t xml:space="preserve"> per </w:t>
      </w:r>
      <w:proofErr w:type="spellStart"/>
      <w:r w:rsidRPr="00E644FB">
        <w:rPr>
          <w:lang w:val="fr-FR"/>
        </w:rPr>
        <w:t>soglie</w:t>
      </w:r>
      <w:proofErr w:type="spellEnd"/>
      <w:r w:rsidRPr="00E644FB">
        <w:rPr>
          <w:lang w:val="fr-FR"/>
        </w:rPr>
        <w:t xml:space="preserve"> con </w:t>
      </w:r>
      <w:proofErr w:type="spellStart"/>
      <w:r w:rsidRPr="00E644FB">
        <w:rPr>
          <w:lang w:val="fr-FR"/>
        </w:rPr>
        <w:t>guarnizione</w:t>
      </w:r>
      <w:proofErr w:type="spellEnd"/>
      <w:r w:rsidRPr="00E644FB">
        <w:rPr>
          <w:lang w:val="fr-FR"/>
        </w:rPr>
        <w:t xml:space="preserve"> </w:t>
      </w:r>
      <w:proofErr w:type="spellStart"/>
      <w:r w:rsidRPr="00E644FB">
        <w:rPr>
          <w:lang w:val="fr-FR"/>
        </w:rPr>
        <w:t>magnetica</w:t>
      </w:r>
      <w:proofErr w:type="spellEnd"/>
      <w:r w:rsidRPr="00E644FB">
        <w:rPr>
          <w:lang w:val="fr-FR"/>
        </w:rPr>
        <w:t>.</w:t>
      </w:r>
    </w:p>
    <w:sectPr w:rsidR="00BB4321" w:rsidRPr="00E644FB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D577FA" w14:textId="77777777" w:rsidR="0053169F" w:rsidRDefault="0053169F">
      <w:r>
        <w:separator/>
      </w:r>
    </w:p>
  </w:endnote>
  <w:endnote w:type="continuationSeparator" w:id="0">
    <w:p w14:paraId="7501485B" w14:textId="77777777" w:rsidR="0053169F" w:rsidRDefault="00531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A6F224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C71B07" w14:textId="77777777" w:rsidR="0053169F" w:rsidRDefault="0053169F">
      <w:r>
        <w:separator/>
      </w:r>
    </w:p>
  </w:footnote>
  <w:footnote w:type="continuationSeparator" w:id="0">
    <w:p w14:paraId="0117B848" w14:textId="77777777" w:rsidR="0053169F" w:rsidRDefault="005316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1815B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C13AEA5" wp14:editId="7A1FD757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368F5"/>
    <w:multiLevelType w:val="hybridMultilevel"/>
    <w:tmpl w:val="B278582E"/>
    <w:lvl w:ilvl="0" w:tplc="6E0A0F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082D22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CA55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3CA8C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B8D0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84AF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661A2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D2F2D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A2ED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986EDD"/>
    <w:multiLevelType w:val="hybridMultilevel"/>
    <w:tmpl w:val="ED14D8DC"/>
    <w:lvl w:ilvl="0" w:tplc="1D5219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36638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C36B5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B0CB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B282F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35089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38F0E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A8E4E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3BE7E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282421"/>
    <w:multiLevelType w:val="hybridMultilevel"/>
    <w:tmpl w:val="9DDA32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706556"/>
    <w:multiLevelType w:val="hybridMultilevel"/>
    <w:tmpl w:val="A33A8144"/>
    <w:lvl w:ilvl="0" w:tplc="9D14B7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ACBB7E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FAB6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2C3B9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48C4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2CAE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C812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688E3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C8C3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5A3C16"/>
    <w:multiLevelType w:val="hybridMultilevel"/>
    <w:tmpl w:val="C11E3DC0"/>
    <w:lvl w:ilvl="0" w:tplc="72D4BF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5EFFB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5262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E853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4A11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122E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607D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7A7A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FEC20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680848"/>
    <w:multiLevelType w:val="hybridMultilevel"/>
    <w:tmpl w:val="ACD2791A"/>
    <w:lvl w:ilvl="0" w:tplc="4BCAD76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5C9D64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38A0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1850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427DC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9CDA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02EDA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C6F2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FAFB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9A0EA9"/>
    <w:multiLevelType w:val="hybridMultilevel"/>
    <w:tmpl w:val="135C0122"/>
    <w:lvl w:ilvl="0" w:tplc="E93E843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2C1D8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2C59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D4D5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45E78A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50D5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28C6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EE899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8BEA8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852C78"/>
    <w:multiLevelType w:val="hybridMultilevel"/>
    <w:tmpl w:val="46AEF844"/>
    <w:lvl w:ilvl="0" w:tplc="DE84FD0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18577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FE50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DED69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E46E2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5CF3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0A38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2C3B4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C678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3709AD"/>
    <w:multiLevelType w:val="hybridMultilevel"/>
    <w:tmpl w:val="C174F7D8"/>
    <w:lvl w:ilvl="0" w:tplc="E08AC0EE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0"/>
  </w:num>
  <w:num w:numId="4">
    <w:abstractNumId w:val="6"/>
  </w:num>
  <w:num w:numId="5">
    <w:abstractNumId w:val="12"/>
  </w:num>
  <w:num w:numId="6">
    <w:abstractNumId w:val="7"/>
  </w:num>
  <w:num w:numId="7">
    <w:abstractNumId w:val="9"/>
  </w:num>
  <w:num w:numId="8">
    <w:abstractNumId w:val="0"/>
  </w:num>
  <w:num w:numId="9">
    <w:abstractNumId w:val="8"/>
  </w:num>
  <w:num w:numId="10">
    <w:abstractNumId w:val="5"/>
  </w:num>
  <w:num w:numId="11">
    <w:abstractNumId w:val="2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594"/>
    <w:rsid w:val="000024D9"/>
    <w:rsid w:val="00003256"/>
    <w:rsid w:val="00006539"/>
    <w:rsid w:val="0001449A"/>
    <w:rsid w:val="0001520C"/>
    <w:rsid w:val="00026907"/>
    <w:rsid w:val="00040EBF"/>
    <w:rsid w:val="00064165"/>
    <w:rsid w:val="000675C7"/>
    <w:rsid w:val="00090045"/>
    <w:rsid w:val="00095303"/>
    <w:rsid w:val="00097BC0"/>
    <w:rsid w:val="000A1DF0"/>
    <w:rsid w:val="000A5CA3"/>
    <w:rsid w:val="000B15C6"/>
    <w:rsid w:val="000D0C02"/>
    <w:rsid w:val="000D2A27"/>
    <w:rsid w:val="000D3B4C"/>
    <w:rsid w:val="000D4874"/>
    <w:rsid w:val="000E3B80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5B48"/>
    <w:rsid w:val="001529E6"/>
    <w:rsid w:val="00156B0C"/>
    <w:rsid w:val="00166476"/>
    <w:rsid w:val="00166FB7"/>
    <w:rsid w:val="00171C51"/>
    <w:rsid w:val="0019491D"/>
    <w:rsid w:val="001B7003"/>
    <w:rsid w:val="001C15CA"/>
    <w:rsid w:val="001C39FF"/>
    <w:rsid w:val="001D1B83"/>
    <w:rsid w:val="001D26E4"/>
    <w:rsid w:val="001E051C"/>
    <w:rsid w:val="001E0780"/>
    <w:rsid w:val="001E1DA6"/>
    <w:rsid w:val="001F3432"/>
    <w:rsid w:val="002046D3"/>
    <w:rsid w:val="00210998"/>
    <w:rsid w:val="00253494"/>
    <w:rsid w:val="00254A9B"/>
    <w:rsid w:val="00255FE8"/>
    <w:rsid w:val="00256E69"/>
    <w:rsid w:val="00272508"/>
    <w:rsid w:val="002769DE"/>
    <w:rsid w:val="002819C3"/>
    <w:rsid w:val="002A202C"/>
    <w:rsid w:val="002A355B"/>
    <w:rsid w:val="002A7F37"/>
    <w:rsid w:val="002B55C4"/>
    <w:rsid w:val="002C00E2"/>
    <w:rsid w:val="002C36FE"/>
    <w:rsid w:val="002C5A66"/>
    <w:rsid w:val="002C6D41"/>
    <w:rsid w:val="002E1292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4952"/>
    <w:rsid w:val="00375A48"/>
    <w:rsid w:val="0038128D"/>
    <w:rsid w:val="0038244F"/>
    <w:rsid w:val="0038276B"/>
    <w:rsid w:val="0038499F"/>
    <w:rsid w:val="003914C5"/>
    <w:rsid w:val="00392D5F"/>
    <w:rsid w:val="003A1BA5"/>
    <w:rsid w:val="003C33C2"/>
    <w:rsid w:val="003D61A2"/>
    <w:rsid w:val="003E0D26"/>
    <w:rsid w:val="003E378F"/>
    <w:rsid w:val="003F0C5D"/>
    <w:rsid w:val="004176D4"/>
    <w:rsid w:val="00420F79"/>
    <w:rsid w:val="004333E8"/>
    <w:rsid w:val="0044187A"/>
    <w:rsid w:val="00446899"/>
    <w:rsid w:val="00447689"/>
    <w:rsid w:val="0046235C"/>
    <w:rsid w:val="004629AD"/>
    <w:rsid w:val="004806AF"/>
    <w:rsid w:val="00486878"/>
    <w:rsid w:val="004B62AB"/>
    <w:rsid w:val="004C2E8A"/>
    <w:rsid w:val="004C4FDA"/>
    <w:rsid w:val="004C503A"/>
    <w:rsid w:val="004D38F6"/>
    <w:rsid w:val="004E057A"/>
    <w:rsid w:val="004E2322"/>
    <w:rsid w:val="004E2BD7"/>
    <w:rsid w:val="004E3AF9"/>
    <w:rsid w:val="00510191"/>
    <w:rsid w:val="005254BE"/>
    <w:rsid w:val="0053169F"/>
    <w:rsid w:val="00532C21"/>
    <w:rsid w:val="00552DC0"/>
    <w:rsid w:val="00554D02"/>
    <w:rsid w:val="0055550C"/>
    <w:rsid w:val="00563E60"/>
    <w:rsid w:val="00570CE0"/>
    <w:rsid w:val="00573912"/>
    <w:rsid w:val="00592833"/>
    <w:rsid w:val="00593888"/>
    <w:rsid w:val="005945BE"/>
    <w:rsid w:val="005A214B"/>
    <w:rsid w:val="005A3974"/>
    <w:rsid w:val="005A5DC6"/>
    <w:rsid w:val="005A6A38"/>
    <w:rsid w:val="005A727A"/>
    <w:rsid w:val="005A7C57"/>
    <w:rsid w:val="005C18D7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3D10"/>
    <w:rsid w:val="00656A7F"/>
    <w:rsid w:val="00656FEE"/>
    <w:rsid w:val="00657CE0"/>
    <w:rsid w:val="00667448"/>
    <w:rsid w:val="006866DF"/>
    <w:rsid w:val="00692205"/>
    <w:rsid w:val="006944D9"/>
    <w:rsid w:val="006A2FD7"/>
    <w:rsid w:val="006A7184"/>
    <w:rsid w:val="006B6CD1"/>
    <w:rsid w:val="006B7979"/>
    <w:rsid w:val="006B7EEC"/>
    <w:rsid w:val="006C044C"/>
    <w:rsid w:val="006C6D45"/>
    <w:rsid w:val="006D50A1"/>
    <w:rsid w:val="006D7394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0CA3"/>
    <w:rsid w:val="00751517"/>
    <w:rsid w:val="00757DDE"/>
    <w:rsid w:val="00764AAC"/>
    <w:rsid w:val="00775E04"/>
    <w:rsid w:val="007871C1"/>
    <w:rsid w:val="0079193B"/>
    <w:rsid w:val="00793594"/>
    <w:rsid w:val="00794A4F"/>
    <w:rsid w:val="007A5EB4"/>
    <w:rsid w:val="007A6E1C"/>
    <w:rsid w:val="007B01C8"/>
    <w:rsid w:val="007C50D1"/>
    <w:rsid w:val="007C5C24"/>
    <w:rsid w:val="007E2B7F"/>
    <w:rsid w:val="007E6C8D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7749E"/>
    <w:rsid w:val="0088698F"/>
    <w:rsid w:val="00894ADF"/>
    <w:rsid w:val="008A4F09"/>
    <w:rsid w:val="008A6F1F"/>
    <w:rsid w:val="008C3491"/>
    <w:rsid w:val="008C5079"/>
    <w:rsid w:val="008D2B30"/>
    <w:rsid w:val="008D3232"/>
    <w:rsid w:val="008D7633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66C8B"/>
    <w:rsid w:val="009B067B"/>
    <w:rsid w:val="009B26E4"/>
    <w:rsid w:val="009B4822"/>
    <w:rsid w:val="009B5300"/>
    <w:rsid w:val="009B5DE9"/>
    <w:rsid w:val="009D0CC8"/>
    <w:rsid w:val="009D6C04"/>
    <w:rsid w:val="009E28F9"/>
    <w:rsid w:val="009E7597"/>
    <w:rsid w:val="00A12A8B"/>
    <w:rsid w:val="00A142DD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C18E2"/>
    <w:rsid w:val="00AD4128"/>
    <w:rsid w:val="00AD7705"/>
    <w:rsid w:val="00AD7B27"/>
    <w:rsid w:val="00AE06DB"/>
    <w:rsid w:val="00AF761F"/>
    <w:rsid w:val="00B057B0"/>
    <w:rsid w:val="00B11AB7"/>
    <w:rsid w:val="00B1330D"/>
    <w:rsid w:val="00B239B4"/>
    <w:rsid w:val="00B34222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A71EF"/>
    <w:rsid w:val="00BB4321"/>
    <w:rsid w:val="00BD76B1"/>
    <w:rsid w:val="00BE62B4"/>
    <w:rsid w:val="00BE69F6"/>
    <w:rsid w:val="00BF6132"/>
    <w:rsid w:val="00C02C5D"/>
    <w:rsid w:val="00C043E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16DC"/>
    <w:rsid w:val="00D04FE4"/>
    <w:rsid w:val="00D0599D"/>
    <w:rsid w:val="00D21A31"/>
    <w:rsid w:val="00D313A4"/>
    <w:rsid w:val="00D32108"/>
    <w:rsid w:val="00D45693"/>
    <w:rsid w:val="00D47D4E"/>
    <w:rsid w:val="00D55DC3"/>
    <w:rsid w:val="00D57457"/>
    <w:rsid w:val="00D64F60"/>
    <w:rsid w:val="00D971EC"/>
    <w:rsid w:val="00DA2153"/>
    <w:rsid w:val="00DA2662"/>
    <w:rsid w:val="00DB44DA"/>
    <w:rsid w:val="00DB4ACB"/>
    <w:rsid w:val="00DC032C"/>
    <w:rsid w:val="00DC1F2A"/>
    <w:rsid w:val="00DE1030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4053C"/>
    <w:rsid w:val="00E538AC"/>
    <w:rsid w:val="00E6313B"/>
    <w:rsid w:val="00E644F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D01E9"/>
    <w:rsid w:val="00ED048A"/>
    <w:rsid w:val="00EE123F"/>
    <w:rsid w:val="00EF15B4"/>
    <w:rsid w:val="00EF2F06"/>
    <w:rsid w:val="00EF6168"/>
    <w:rsid w:val="00F0149D"/>
    <w:rsid w:val="00F05D3F"/>
    <w:rsid w:val="00F10E71"/>
    <w:rsid w:val="00F142BE"/>
    <w:rsid w:val="00F14DB6"/>
    <w:rsid w:val="00F20663"/>
    <w:rsid w:val="00F207A8"/>
    <w:rsid w:val="00F222EB"/>
    <w:rsid w:val="00F25601"/>
    <w:rsid w:val="00F335B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D4019"/>
    <w:rsid w:val="00FE1822"/>
    <w:rsid w:val="00FE1C52"/>
    <w:rsid w:val="00FE226B"/>
    <w:rsid w:val="00FE3AB9"/>
    <w:rsid w:val="00FE6F17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CC38131"/>
  <w15:docId w15:val="{05D51420-83EF-49E5-9B47-A93366EB9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59388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semiHidden/>
    <w:unhideWhenUsed/>
    <w:rsid w:val="00653D10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653D1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74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517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89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815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199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78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9302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665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04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488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78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84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451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09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1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3303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52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016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905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4762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1640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56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93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84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1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69736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3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144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4858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6336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793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249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38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68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3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325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1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00856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36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4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513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3450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Schäfer, Richard</cp:lastModifiedBy>
  <cp:revision>3</cp:revision>
  <cp:lastPrinted>2007-09-03T14:44:00Z</cp:lastPrinted>
  <dcterms:created xsi:type="dcterms:W3CDTF">2021-08-16T18:52:00Z</dcterms:created>
  <dcterms:modified xsi:type="dcterms:W3CDTF">2021-09-16T15:12:00Z</dcterms:modified>
</cp:coreProperties>
</file>