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0269" w:rsidRPr="007B68BF" w:rsidRDefault="00F40269" w:rsidP="0039337A">
      <w:pPr>
        <w:pStyle w:val="berschrift2"/>
        <w:rPr>
          <w:rFonts w:eastAsia="Calibri"/>
          <w:lang w:val="en-GB"/>
        </w:rPr>
      </w:pPr>
      <w:r w:rsidRPr="007B68BF">
        <w:rPr>
          <w:rFonts w:eastAsia="Calibri"/>
          <w:lang w:val="en-GB"/>
        </w:rPr>
        <w:t>Flying high</w:t>
      </w:r>
    </w:p>
    <w:p w:rsidR="00F40269" w:rsidRPr="007B68BF" w:rsidRDefault="00F40269" w:rsidP="00F40269">
      <w:pPr>
        <w:pStyle w:val="berschrift1"/>
        <w:rPr>
          <w:rFonts w:eastAsia="Calibri"/>
          <w:lang w:val="en-GB" w:eastAsia="en-US"/>
        </w:rPr>
      </w:pPr>
      <w:r w:rsidRPr="007B68BF">
        <w:rPr>
          <w:rFonts w:eastAsia="Calibri"/>
          <w:lang w:val="en-GB"/>
        </w:rPr>
        <w:t xml:space="preserve">KFV </w:t>
      </w:r>
      <w:r w:rsidR="0019210E">
        <w:rPr>
          <w:rFonts w:eastAsia="Calibri"/>
          <w:lang w:val="en-GB"/>
        </w:rPr>
        <w:t>p</w:t>
      </w:r>
      <w:r w:rsidRPr="007B68BF">
        <w:rPr>
          <w:rFonts w:eastAsia="Calibri"/>
          <w:lang w:val="en-GB"/>
        </w:rPr>
        <w:t>anic solutions for metal elements: Now also up to 3 m in height</w:t>
      </w:r>
    </w:p>
    <w:p w:rsidR="00F40269" w:rsidRPr="007B68BF" w:rsidRDefault="00F40269" w:rsidP="00F40269">
      <w:pPr>
        <w:rPr>
          <w:rFonts w:eastAsia="Calibri"/>
          <w:lang w:val="en-GB" w:eastAsia="en-US"/>
        </w:rPr>
      </w:pPr>
    </w:p>
    <w:p w:rsidR="00F40269" w:rsidRPr="007B68BF" w:rsidRDefault="00F40269" w:rsidP="00F40269">
      <w:pPr>
        <w:rPr>
          <w:lang w:val="en-GB"/>
        </w:rPr>
      </w:pPr>
      <w:r w:rsidRPr="007B68BF">
        <w:rPr>
          <w:lang w:val="en-GB"/>
        </w:rPr>
        <w:t xml:space="preserve">Additional options and extended application possibilities for fabricators and end users are the focus of this range extension for escape and rescue routes: KFV now offers a solution for single-sash and double-sash metal doors up to a height of 3 metres, completely without the use of special frame parts. This is made possible by the introduction of size variants and extension pieces that utilise the tried and tested benefits of the panic range for public buildings. Like the solutions for sash heights of up to 2.40 metres, the variant for elements of heights of 3 metres can be used with left/right orientation and allows sashes opening both inwards and outwards. </w:t>
      </w:r>
    </w:p>
    <w:p w:rsidR="00F40269" w:rsidRPr="007B68BF" w:rsidRDefault="00F40269" w:rsidP="00F40269">
      <w:pPr>
        <w:rPr>
          <w:lang w:val="en-GB"/>
        </w:rPr>
      </w:pPr>
    </w:p>
    <w:p w:rsidR="00F40269" w:rsidRPr="007B68BF" w:rsidRDefault="00F40269" w:rsidP="00F40269">
      <w:pPr>
        <w:rPr>
          <w:lang w:val="en-GB"/>
        </w:rPr>
      </w:pPr>
      <w:r w:rsidRPr="007B68BF">
        <w:rPr>
          <w:lang w:val="en-GB"/>
        </w:rPr>
        <w:t xml:space="preserve">The significant benefits of the KFV panic range include its short assembly times, the reduced milling expenditure and time and cost-saving in production and installation. The combination of a faceplate centre part with drive rods and additional threaded rods </w:t>
      </w:r>
      <w:proofErr w:type="gramStart"/>
      <w:r w:rsidRPr="007B68BF">
        <w:rPr>
          <w:lang w:val="en-GB"/>
        </w:rPr>
        <w:t>in particular ensure</w:t>
      </w:r>
      <w:proofErr w:type="gramEnd"/>
      <w:r w:rsidRPr="007B68BF">
        <w:rPr>
          <w:lang w:val="en-GB"/>
        </w:rPr>
        <w:t xml:space="preserve"> effectiveness. It is also rational and simple to fit and remove on-site: </w:t>
      </w:r>
      <w:r w:rsidR="0019210E">
        <w:rPr>
          <w:lang w:val="en-GB"/>
        </w:rPr>
        <w:t>I</w:t>
      </w:r>
      <w:r w:rsidRPr="007B68BF">
        <w:rPr>
          <w:lang w:val="en-GB"/>
        </w:rPr>
        <w:t>t is easy to set both the escape side and the DIN direction of the latch during installation, while the fact that there is no need to lift-off the sash during removal means this can be done by just one person.</w:t>
      </w:r>
    </w:p>
    <w:p w:rsidR="00F40269" w:rsidRPr="007B68BF" w:rsidRDefault="00F40269" w:rsidP="0039337A">
      <w:pPr>
        <w:pStyle w:val="berschrift4"/>
        <w:rPr>
          <w:lang w:val="en-GB"/>
        </w:rPr>
      </w:pPr>
      <w:r w:rsidRPr="007B68BF">
        <w:rPr>
          <w:lang w:val="en-GB"/>
        </w:rPr>
        <w:t>Safe in the knowledge it's a good solution</w:t>
      </w:r>
    </w:p>
    <w:p w:rsidR="00F40269" w:rsidRPr="007B68BF" w:rsidRDefault="00F40269" w:rsidP="00F40269">
      <w:pPr>
        <w:rPr>
          <w:lang w:val="en-GB"/>
        </w:rPr>
      </w:pPr>
      <w:r w:rsidRPr="007B68BF">
        <w:rPr>
          <w:lang w:val="en-GB"/>
        </w:rPr>
        <w:t xml:space="preserve">Among the issues of room comfort, the new solution for emergency exit locks in accordance with EN 179 and panic locks in accordance with EN 1125 is also convincing. It combines a high degree of security and reliability with an easy-to-operate locking system. When the inactive sash of a double-sash element is opened, the main sash also automatically unlocks, releasing the full opening width of the element to be used for escape. The inactive sash hardware locks automatically on closing. For added comfort, KFV's tried-and-tested locking technology also allows the multi-point lock in the active sash to be opened with just a single turn without grasping the cylinder key. </w:t>
      </w:r>
    </w:p>
    <w:p w:rsidR="00F40269" w:rsidRPr="007B68BF" w:rsidRDefault="00F40269" w:rsidP="00F40269">
      <w:pPr>
        <w:rPr>
          <w:lang w:val="en-GB"/>
        </w:rPr>
      </w:pPr>
    </w:p>
    <w:p w:rsidR="00F40269" w:rsidRPr="007B68BF" w:rsidRDefault="00F40269" w:rsidP="00F40269">
      <w:pPr>
        <w:rPr>
          <w:szCs w:val="20"/>
          <w:lang w:val="en-GB"/>
        </w:rPr>
      </w:pPr>
      <w:r w:rsidRPr="007B68BF">
        <w:rPr>
          <w:lang w:val="en-GB"/>
        </w:rPr>
        <w:t>Locking and unlocking by itself? The integration of the electromechanical solution GEP GENIUS PANIC makes this possible. It is available in function B (lever handle on inside and outside) or function E (lever handle inside, knob outside). Moreover, a daytime function also allows the door's function to be changed at times of the day when traffic is high. Benefits for assembly on site are created by p</w:t>
      </w:r>
      <w:r w:rsidRPr="007B68BF">
        <w:rPr>
          <w:szCs w:val="20"/>
          <w:lang w:val="en-GB"/>
        </w:rPr>
        <w:t xml:space="preserve">lug &amp; play solutions that contain all the components necessary for easy and rapid on-site commissioning. The complete sets, which as the only solution currently on the market can be ordered as a time-saving package via one single material number, impress with </w:t>
      </w:r>
      <w:r w:rsidRPr="007B68BF">
        <w:rPr>
          <w:szCs w:val="20"/>
          <w:lang w:val="en-GB"/>
        </w:rPr>
        <w:lastRenderedPageBreak/>
        <w:t xml:space="preserve">their variety of pre-wired components with cable connections and plug-in connectors. Further strengths of plug &amp; play solutions include their high resistance to oscillation and their encoded, snapping connections that exclude reverse polarity. </w:t>
      </w:r>
    </w:p>
    <w:p w:rsidR="00F40269" w:rsidRPr="007B68BF" w:rsidRDefault="00F40269" w:rsidP="00F40269">
      <w:pPr>
        <w:rPr>
          <w:szCs w:val="20"/>
          <w:lang w:val="en-GB"/>
        </w:rPr>
      </w:pPr>
    </w:p>
    <w:p w:rsidR="00F40269" w:rsidRPr="007B68BF" w:rsidRDefault="00F40269" w:rsidP="00F40269">
      <w:pPr>
        <w:rPr>
          <w:lang w:val="en-GB"/>
        </w:rPr>
      </w:pPr>
    </w:p>
    <w:p w:rsidR="00F40269" w:rsidRPr="007B68BF" w:rsidRDefault="00F40269" w:rsidP="00F40269">
      <w:pPr>
        <w:rPr>
          <w:lang w:val="en-GB"/>
        </w:rPr>
      </w:pPr>
    </w:p>
    <w:p w:rsidR="00F40269" w:rsidRPr="007B68BF" w:rsidRDefault="00F40269" w:rsidP="00F40269">
      <w:pPr>
        <w:rPr>
          <w:szCs w:val="20"/>
          <w:lang w:val="en-GB"/>
        </w:rPr>
      </w:pPr>
    </w:p>
    <w:p w:rsidR="00F40269" w:rsidRPr="007B68BF" w:rsidRDefault="00F40269" w:rsidP="00F40269">
      <w:pPr>
        <w:rPr>
          <w:szCs w:val="20"/>
          <w:lang w:val="en-GB"/>
        </w:rPr>
      </w:pPr>
    </w:p>
    <w:p w:rsidR="00F40269" w:rsidRDefault="00F40269" w:rsidP="00F40269">
      <w:pPr>
        <w:rPr>
          <w:szCs w:val="20"/>
          <w:lang w:val="en-GB"/>
        </w:rPr>
      </w:pPr>
    </w:p>
    <w:p w:rsidR="001710A5" w:rsidRDefault="001710A5" w:rsidP="00F40269">
      <w:pPr>
        <w:rPr>
          <w:szCs w:val="20"/>
          <w:lang w:val="en-GB"/>
        </w:rPr>
      </w:pPr>
    </w:p>
    <w:p w:rsidR="001710A5" w:rsidRPr="007B68BF" w:rsidRDefault="001710A5" w:rsidP="00F40269">
      <w:pPr>
        <w:rPr>
          <w:szCs w:val="20"/>
          <w:lang w:val="en-GB"/>
        </w:rPr>
      </w:pPr>
    </w:p>
    <w:p w:rsidR="00F40269" w:rsidRPr="007B68BF" w:rsidRDefault="00F40269" w:rsidP="00F40269">
      <w:pPr>
        <w:rPr>
          <w:szCs w:val="20"/>
          <w:lang w:val="en-GB"/>
        </w:rPr>
      </w:pPr>
    </w:p>
    <w:p w:rsidR="00F40269" w:rsidRPr="007B68BF" w:rsidRDefault="00F40269" w:rsidP="0039337A">
      <w:pPr>
        <w:pStyle w:val="berschrift4"/>
        <w:rPr>
          <w:lang w:val="en-GB"/>
        </w:rPr>
      </w:pPr>
      <w:r w:rsidRPr="007B68BF">
        <w:rPr>
          <w:lang w:val="en-GB"/>
        </w:rPr>
        <w:t>Caption</w:t>
      </w:r>
    </w:p>
    <w:p w:rsidR="00F40269" w:rsidRPr="007B68BF" w:rsidRDefault="00F40269" w:rsidP="00F40269">
      <w:pPr>
        <w:pStyle w:val="berschrift3"/>
        <w:rPr>
          <w:lang w:val="en-GB"/>
        </w:rPr>
      </w:pPr>
      <w:r w:rsidRPr="007B68BF">
        <w:rPr>
          <w:lang w:val="en-GB"/>
        </w:rPr>
        <w:t>Image: SIE_KFV_</w:t>
      </w:r>
      <w:r w:rsidR="0019210E">
        <w:rPr>
          <w:lang w:val="en-GB"/>
        </w:rPr>
        <w:t>p</w:t>
      </w:r>
      <w:r w:rsidRPr="007B68BF">
        <w:rPr>
          <w:lang w:val="en-GB"/>
        </w:rPr>
        <w:t>anic_</w:t>
      </w:r>
      <w:r w:rsidR="0019210E">
        <w:rPr>
          <w:lang w:val="en-GB"/>
        </w:rPr>
        <w:t>double-sash</w:t>
      </w:r>
      <w:r w:rsidRPr="007B68BF">
        <w:rPr>
          <w:lang w:val="en-GB"/>
        </w:rPr>
        <w:t>.jpg</w:t>
      </w:r>
    </w:p>
    <w:p w:rsidR="00F40269" w:rsidRPr="007B68BF" w:rsidRDefault="00F40269" w:rsidP="00F40269">
      <w:pPr>
        <w:rPr>
          <w:szCs w:val="20"/>
          <w:lang w:val="en-GB"/>
        </w:rPr>
      </w:pPr>
      <w:r w:rsidRPr="007B68BF">
        <w:rPr>
          <w:szCs w:val="20"/>
          <w:lang w:val="en-GB"/>
        </w:rPr>
        <w:t>The KFV panic door solution for double-sash aluminium elements is reliable, easy to use, and conducive to efficient manufacturing and installation processes.</w:t>
      </w:r>
    </w:p>
    <w:p w:rsidR="00F40269" w:rsidRPr="007B68BF" w:rsidRDefault="00F40269" w:rsidP="00F40269">
      <w:pPr>
        <w:rPr>
          <w:szCs w:val="20"/>
          <w:lang w:val="en-GB"/>
        </w:rPr>
      </w:pPr>
    </w:p>
    <w:p w:rsidR="00F40269" w:rsidRPr="00D55C6F" w:rsidRDefault="00F40269" w:rsidP="00F40269">
      <w:pPr>
        <w:rPr>
          <w:szCs w:val="20"/>
          <w:lang w:val="en-GB"/>
        </w:rPr>
      </w:pPr>
    </w:p>
    <w:p w:rsidR="001710A5" w:rsidRPr="00D55C6F" w:rsidRDefault="001710A5" w:rsidP="00F40269">
      <w:pPr>
        <w:rPr>
          <w:szCs w:val="20"/>
          <w:lang w:val="en-GB"/>
        </w:rPr>
      </w:pPr>
    </w:p>
    <w:p w:rsidR="001710A5" w:rsidRPr="00D55C6F" w:rsidRDefault="001710A5" w:rsidP="00F40269">
      <w:pPr>
        <w:rPr>
          <w:szCs w:val="20"/>
          <w:lang w:val="en-GB"/>
        </w:rPr>
      </w:pPr>
    </w:p>
    <w:p w:rsidR="001710A5" w:rsidRPr="00D55C6F" w:rsidRDefault="001710A5" w:rsidP="00F40269">
      <w:pPr>
        <w:rPr>
          <w:szCs w:val="20"/>
          <w:lang w:val="en-GB"/>
        </w:rPr>
      </w:pPr>
    </w:p>
    <w:p w:rsidR="001710A5" w:rsidRPr="00D55C6F" w:rsidRDefault="001710A5" w:rsidP="00F40269">
      <w:pPr>
        <w:rPr>
          <w:szCs w:val="20"/>
          <w:lang w:val="en-GB"/>
        </w:rPr>
      </w:pPr>
    </w:p>
    <w:p w:rsidR="00F40269" w:rsidRPr="00D55C6F" w:rsidRDefault="00F40269" w:rsidP="00F40269">
      <w:pPr>
        <w:rPr>
          <w:szCs w:val="20"/>
          <w:lang w:val="en-GB"/>
        </w:rPr>
      </w:pPr>
    </w:p>
    <w:p w:rsidR="001710A5" w:rsidRPr="00D55C6F" w:rsidRDefault="001710A5" w:rsidP="00F40269">
      <w:pPr>
        <w:rPr>
          <w:szCs w:val="20"/>
          <w:lang w:val="en-GB"/>
        </w:rPr>
      </w:pPr>
    </w:p>
    <w:p w:rsidR="00F40269" w:rsidRPr="00D55C6F" w:rsidRDefault="00F40269" w:rsidP="00F40269">
      <w:pPr>
        <w:rPr>
          <w:szCs w:val="20"/>
          <w:lang w:val="en-GB"/>
        </w:rPr>
      </w:pPr>
    </w:p>
    <w:p w:rsidR="00F40269" w:rsidRPr="00D55C6F" w:rsidRDefault="00F40269" w:rsidP="00F40269">
      <w:pPr>
        <w:rPr>
          <w:szCs w:val="20"/>
          <w:lang w:val="en-GB"/>
        </w:rPr>
      </w:pPr>
    </w:p>
    <w:p w:rsidR="00F40269" w:rsidRPr="00D55C6F" w:rsidRDefault="00F40269" w:rsidP="00F40269">
      <w:pPr>
        <w:rPr>
          <w:lang w:val="en-GB"/>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F40269" w:rsidRPr="0044187A" w:rsidTr="00F932B6">
        <w:tc>
          <w:tcPr>
            <w:tcW w:w="3348" w:type="dxa"/>
            <w:tcBorders>
              <w:top w:val="nil"/>
              <w:left w:val="nil"/>
              <w:bottom w:val="nil"/>
              <w:right w:val="nil"/>
            </w:tcBorders>
          </w:tcPr>
          <w:p w:rsidR="00F40269" w:rsidRPr="007B68BF" w:rsidRDefault="00F40269" w:rsidP="00F932B6">
            <w:pPr>
              <w:pStyle w:val="Formatvorlage2"/>
              <w:rPr>
                <w:u w:val="single"/>
                <w:lang w:val="en-GB"/>
              </w:rPr>
            </w:pPr>
            <w:r w:rsidRPr="007B68BF">
              <w:rPr>
                <w:u w:val="single"/>
                <w:lang w:val="en-GB"/>
              </w:rPr>
              <w:t>Publisher</w:t>
            </w:r>
          </w:p>
          <w:p w:rsidR="00F40269" w:rsidRPr="007B68BF" w:rsidRDefault="00F40269" w:rsidP="00F932B6">
            <w:pPr>
              <w:pStyle w:val="Formatvorlage2"/>
              <w:rPr>
                <w:lang w:val="en-GB"/>
              </w:rPr>
            </w:pPr>
            <w:r w:rsidRPr="007B68BF">
              <w:rPr>
                <w:lang w:val="en-GB"/>
              </w:rPr>
              <w:t>SIEGENIA GROUP</w:t>
            </w:r>
          </w:p>
          <w:p w:rsidR="00F40269" w:rsidRPr="007B68BF" w:rsidRDefault="00F40269" w:rsidP="00F932B6">
            <w:pPr>
              <w:pStyle w:val="Formatvorlage2"/>
              <w:rPr>
                <w:lang w:val="en-GB"/>
              </w:rPr>
            </w:pPr>
            <w:r w:rsidRPr="007B68BF">
              <w:rPr>
                <w:lang w:val="en-GB"/>
              </w:rPr>
              <w:t>Marketing Communications</w:t>
            </w:r>
          </w:p>
          <w:p w:rsidR="00F40269" w:rsidRPr="007B68BF" w:rsidRDefault="00F40269" w:rsidP="00F932B6">
            <w:pPr>
              <w:pStyle w:val="Formatvorlage2"/>
              <w:rPr>
                <w:lang w:val="en-GB"/>
              </w:rPr>
            </w:pPr>
            <w:proofErr w:type="spellStart"/>
            <w:r w:rsidRPr="007B68BF">
              <w:rPr>
                <w:lang w:val="en-GB"/>
              </w:rPr>
              <w:t>Industriestraße</w:t>
            </w:r>
            <w:proofErr w:type="spellEnd"/>
            <w:r w:rsidRPr="007B68BF">
              <w:rPr>
                <w:lang w:val="en-GB"/>
              </w:rPr>
              <w:t xml:space="preserve"> 1-3</w:t>
            </w:r>
          </w:p>
          <w:p w:rsidR="00F40269" w:rsidRPr="007B68BF" w:rsidRDefault="00F40269" w:rsidP="00F932B6">
            <w:pPr>
              <w:pStyle w:val="Formatvorlage2"/>
              <w:rPr>
                <w:lang w:val="en-GB"/>
              </w:rPr>
            </w:pPr>
            <w:r w:rsidRPr="007B68BF">
              <w:rPr>
                <w:lang w:val="en-GB"/>
              </w:rPr>
              <w:t xml:space="preserve">D-57234 </w:t>
            </w:r>
            <w:proofErr w:type="spellStart"/>
            <w:r w:rsidRPr="007B68BF">
              <w:rPr>
                <w:lang w:val="en-GB"/>
              </w:rPr>
              <w:t>Wilnsdorf</w:t>
            </w:r>
            <w:proofErr w:type="spellEnd"/>
            <w:r w:rsidRPr="007B68BF">
              <w:rPr>
                <w:lang w:val="en-GB"/>
              </w:rPr>
              <w:t xml:space="preserve"> Germany</w:t>
            </w:r>
          </w:p>
          <w:p w:rsidR="00F40269" w:rsidRPr="007B68BF" w:rsidRDefault="00F40269" w:rsidP="00F932B6">
            <w:pPr>
              <w:pStyle w:val="Formatvorlage2"/>
              <w:rPr>
                <w:lang w:val="en-GB"/>
              </w:rPr>
            </w:pPr>
            <w:r w:rsidRPr="007B68BF">
              <w:rPr>
                <w:lang w:val="en-GB"/>
              </w:rPr>
              <w:t>Phone: +49 271 3931-412</w:t>
            </w:r>
          </w:p>
          <w:p w:rsidR="00F40269" w:rsidRPr="007B68BF" w:rsidRDefault="00F40269" w:rsidP="00F932B6">
            <w:pPr>
              <w:pStyle w:val="Formatvorlage2"/>
              <w:rPr>
                <w:lang w:val="en-GB"/>
              </w:rPr>
            </w:pPr>
            <w:r w:rsidRPr="007B68BF">
              <w:rPr>
                <w:lang w:val="en-GB"/>
              </w:rPr>
              <w:t>Fax: +49 271 3931-77412</w:t>
            </w:r>
          </w:p>
          <w:p w:rsidR="00F40269" w:rsidRPr="007B68BF" w:rsidRDefault="00F40269" w:rsidP="00F932B6">
            <w:pPr>
              <w:pStyle w:val="Formatvorlage2"/>
              <w:rPr>
                <w:lang w:val="it-IT"/>
              </w:rPr>
            </w:pPr>
            <w:r w:rsidRPr="007B68BF">
              <w:rPr>
                <w:lang w:val="it-IT"/>
              </w:rPr>
              <w:t>E-mail: pr@siegenia.com</w:t>
            </w:r>
          </w:p>
          <w:p w:rsidR="00F40269" w:rsidRPr="007B68BF" w:rsidRDefault="00F40269" w:rsidP="00F932B6">
            <w:pPr>
              <w:pStyle w:val="Formatvorlage2"/>
              <w:rPr>
                <w:lang w:val="it-IT"/>
              </w:rPr>
            </w:pPr>
            <w:r w:rsidRPr="007B68BF">
              <w:rPr>
                <w:lang w:val="it-IT"/>
              </w:rPr>
              <w:t>www.siegenia.com</w:t>
            </w:r>
          </w:p>
          <w:p w:rsidR="00F40269" w:rsidRPr="007B68BF" w:rsidRDefault="00F40269" w:rsidP="00F932B6">
            <w:pPr>
              <w:pStyle w:val="Formatvorlage2"/>
              <w:rPr>
                <w:szCs w:val="20"/>
                <w:lang w:val="it-IT"/>
              </w:rPr>
            </w:pPr>
          </w:p>
        </w:tc>
        <w:tc>
          <w:tcPr>
            <w:tcW w:w="3060" w:type="dxa"/>
            <w:tcBorders>
              <w:top w:val="nil"/>
              <w:left w:val="nil"/>
              <w:bottom w:val="nil"/>
              <w:right w:val="nil"/>
            </w:tcBorders>
          </w:tcPr>
          <w:p w:rsidR="00F40269" w:rsidRPr="00F40269" w:rsidRDefault="00F40269" w:rsidP="00F932B6">
            <w:pPr>
              <w:pStyle w:val="Formatvorlage2"/>
              <w:rPr>
                <w:u w:val="single"/>
                <w:lang w:val="it-IT"/>
              </w:rPr>
            </w:pPr>
            <w:proofErr w:type="spellStart"/>
            <w:r w:rsidRPr="00F40269">
              <w:rPr>
                <w:u w:val="single"/>
                <w:lang w:val="it-IT"/>
              </w:rPr>
              <w:t>Edited</w:t>
            </w:r>
            <w:proofErr w:type="spellEnd"/>
            <w:r w:rsidRPr="00F40269">
              <w:rPr>
                <w:u w:val="single"/>
                <w:lang w:val="it-IT"/>
              </w:rPr>
              <w:t xml:space="preserve"> by / </w:t>
            </w:r>
            <w:proofErr w:type="spellStart"/>
            <w:r w:rsidRPr="00F40269">
              <w:rPr>
                <w:u w:val="single"/>
                <w:lang w:val="it-IT"/>
              </w:rPr>
              <w:t>Contact</w:t>
            </w:r>
            <w:proofErr w:type="spellEnd"/>
          </w:p>
          <w:p w:rsidR="00F40269" w:rsidRPr="00F40269" w:rsidRDefault="00F40269" w:rsidP="00F932B6">
            <w:pPr>
              <w:pStyle w:val="Formatvorlage2"/>
              <w:rPr>
                <w:lang w:val="it-IT"/>
              </w:rPr>
            </w:pPr>
            <w:r w:rsidRPr="00F40269">
              <w:rPr>
                <w:lang w:val="it-IT"/>
              </w:rPr>
              <w:t>Kemper Kommunikation</w:t>
            </w:r>
          </w:p>
          <w:p w:rsidR="00F40269" w:rsidRPr="00F40269" w:rsidRDefault="00F40269" w:rsidP="00F932B6">
            <w:pPr>
              <w:pStyle w:val="Formatvorlage2"/>
              <w:rPr>
                <w:lang w:val="it-IT"/>
              </w:rPr>
            </w:pPr>
            <w:r w:rsidRPr="00F40269">
              <w:rPr>
                <w:lang w:val="it-IT"/>
              </w:rPr>
              <w:t xml:space="preserve">Kirsten Kemper </w:t>
            </w:r>
          </w:p>
          <w:p w:rsidR="00F40269" w:rsidRPr="00F40269" w:rsidRDefault="00F40269" w:rsidP="00F932B6">
            <w:pPr>
              <w:pStyle w:val="Formatvorlage2"/>
              <w:rPr>
                <w:lang w:val="it-IT"/>
              </w:rPr>
            </w:pPr>
            <w:proofErr w:type="spellStart"/>
            <w:r w:rsidRPr="00F40269">
              <w:rPr>
                <w:lang w:val="it-IT"/>
              </w:rPr>
              <w:t>Feuerwehrstr</w:t>
            </w:r>
            <w:proofErr w:type="spellEnd"/>
            <w:r w:rsidRPr="00F40269">
              <w:rPr>
                <w:lang w:val="it-IT"/>
              </w:rPr>
              <w:t>. 42</w:t>
            </w:r>
          </w:p>
          <w:p w:rsidR="00F40269" w:rsidRPr="00F40269" w:rsidRDefault="00F40269" w:rsidP="00F932B6">
            <w:pPr>
              <w:pStyle w:val="Formatvorlage2"/>
              <w:rPr>
                <w:lang w:val="it-IT"/>
              </w:rPr>
            </w:pPr>
            <w:r w:rsidRPr="00F40269">
              <w:rPr>
                <w:lang w:val="it-IT"/>
              </w:rPr>
              <w:t xml:space="preserve">D-51588 </w:t>
            </w:r>
            <w:proofErr w:type="spellStart"/>
            <w:r w:rsidRPr="00F40269">
              <w:rPr>
                <w:lang w:val="it-IT"/>
              </w:rPr>
              <w:t>Nuembrecht</w:t>
            </w:r>
            <w:proofErr w:type="spellEnd"/>
            <w:r w:rsidRPr="00F40269">
              <w:rPr>
                <w:lang w:val="it-IT"/>
              </w:rPr>
              <w:t xml:space="preserve"> Germany</w:t>
            </w:r>
            <w:r w:rsidRPr="00F40269">
              <w:rPr>
                <w:lang w:val="it-IT"/>
              </w:rPr>
              <w:br/>
              <w:t>Phone: +49 2293 909890</w:t>
            </w:r>
          </w:p>
          <w:p w:rsidR="00F40269" w:rsidRPr="00F40269" w:rsidRDefault="00F40269" w:rsidP="00F932B6">
            <w:pPr>
              <w:pStyle w:val="Formatvorlage2"/>
              <w:rPr>
                <w:lang w:val="it-IT"/>
              </w:rPr>
            </w:pPr>
            <w:r w:rsidRPr="00F40269">
              <w:rPr>
                <w:lang w:val="it-IT"/>
              </w:rPr>
              <w:t>Fax: +49 2293 909891</w:t>
            </w:r>
          </w:p>
          <w:p w:rsidR="00F40269" w:rsidRPr="00FD7E94" w:rsidRDefault="00F40269" w:rsidP="00F932B6">
            <w:pPr>
              <w:pStyle w:val="Formatvorlage2"/>
              <w:rPr>
                <w:lang w:val="it-IT"/>
              </w:rPr>
            </w:pPr>
            <w:r w:rsidRPr="00F40269">
              <w:rPr>
                <w:lang w:val="it-IT"/>
              </w:rPr>
              <w:t>E-mail: info@kemper-kommunikation.de</w:t>
            </w:r>
          </w:p>
          <w:p w:rsidR="00F40269" w:rsidRPr="00F40269" w:rsidRDefault="00F40269" w:rsidP="00F932B6">
            <w:pPr>
              <w:pStyle w:val="Formatvorlage2"/>
              <w:rPr>
                <w:lang w:val="it-IT"/>
              </w:rPr>
            </w:pPr>
            <w:r w:rsidRPr="00F40269">
              <w:rPr>
                <w:lang w:val="it-IT"/>
              </w:rPr>
              <w:t>www.kemper-kommunikation.de</w:t>
            </w:r>
          </w:p>
          <w:p w:rsidR="00F40269" w:rsidRPr="00F40269" w:rsidRDefault="00F40269" w:rsidP="00F932B6">
            <w:pPr>
              <w:pStyle w:val="Formatvorlage2"/>
              <w:rPr>
                <w:lang w:val="it-IT"/>
              </w:rPr>
            </w:pPr>
          </w:p>
        </w:tc>
        <w:tc>
          <w:tcPr>
            <w:tcW w:w="1800" w:type="dxa"/>
            <w:tcBorders>
              <w:top w:val="nil"/>
              <w:left w:val="nil"/>
              <w:bottom w:val="nil"/>
              <w:right w:val="nil"/>
            </w:tcBorders>
          </w:tcPr>
          <w:p w:rsidR="00F40269" w:rsidRPr="007B68BF" w:rsidRDefault="00F40269" w:rsidP="00F932B6">
            <w:pPr>
              <w:pStyle w:val="Formatvorlage2"/>
              <w:rPr>
                <w:u w:val="single"/>
                <w:lang w:val="en-GB"/>
              </w:rPr>
            </w:pPr>
            <w:r w:rsidRPr="007B68BF">
              <w:rPr>
                <w:u w:val="single"/>
                <w:lang w:val="en-GB"/>
              </w:rPr>
              <w:t>Text details</w:t>
            </w:r>
          </w:p>
          <w:p w:rsidR="00F40269" w:rsidRPr="007B68BF" w:rsidRDefault="00F40269" w:rsidP="00F932B6">
            <w:pPr>
              <w:pStyle w:val="Formatvorlage2"/>
              <w:rPr>
                <w:lang w:val="en-GB"/>
              </w:rPr>
            </w:pPr>
            <w:r w:rsidRPr="007B68BF">
              <w:rPr>
                <w:lang w:val="en-GB"/>
              </w:rPr>
              <w:t>Pages: 2</w:t>
            </w:r>
          </w:p>
          <w:p w:rsidR="00F40269" w:rsidRPr="007B68BF" w:rsidRDefault="00F40269" w:rsidP="00F932B6">
            <w:pPr>
              <w:pStyle w:val="Formatvorlage2"/>
              <w:rPr>
                <w:lang w:val="en-GB"/>
              </w:rPr>
            </w:pPr>
            <w:r w:rsidRPr="007B68BF">
              <w:rPr>
                <w:lang w:val="en-GB"/>
              </w:rPr>
              <w:t>Words: 46</w:t>
            </w:r>
            <w:r w:rsidR="0019210E">
              <w:rPr>
                <w:lang w:val="en-GB"/>
              </w:rPr>
              <w:t>3</w:t>
            </w:r>
          </w:p>
          <w:p w:rsidR="00F40269" w:rsidRPr="007B68BF" w:rsidRDefault="00F40269" w:rsidP="00F932B6">
            <w:pPr>
              <w:pStyle w:val="Formatvorlage2"/>
              <w:rPr>
                <w:lang w:val="en-GB"/>
              </w:rPr>
            </w:pPr>
            <w:r w:rsidRPr="007B68BF">
              <w:rPr>
                <w:lang w:val="en-GB"/>
              </w:rPr>
              <w:t>Characters: 2</w:t>
            </w:r>
            <w:r w:rsidR="00D55C6F">
              <w:rPr>
                <w:lang w:val="en-GB"/>
              </w:rPr>
              <w:t>,</w:t>
            </w:r>
            <w:bookmarkStart w:id="0" w:name="_GoBack"/>
            <w:bookmarkEnd w:id="0"/>
            <w:r w:rsidRPr="007B68BF">
              <w:rPr>
                <w:lang w:val="en-GB"/>
              </w:rPr>
              <w:t>854</w:t>
            </w:r>
            <w:r w:rsidRPr="007B68BF">
              <w:rPr>
                <w:lang w:val="en-GB"/>
              </w:rPr>
              <w:br/>
              <w:t>(with spaces)</w:t>
            </w:r>
          </w:p>
          <w:p w:rsidR="00F40269" w:rsidRPr="007B68BF" w:rsidRDefault="00F40269" w:rsidP="00F932B6">
            <w:pPr>
              <w:pStyle w:val="Formatvorlage2"/>
              <w:rPr>
                <w:lang w:val="en-GB"/>
              </w:rPr>
            </w:pPr>
          </w:p>
          <w:p w:rsidR="00F40269" w:rsidRPr="00C33A1F" w:rsidRDefault="00F40269" w:rsidP="00F932B6">
            <w:pPr>
              <w:pStyle w:val="Formatvorlage2"/>
            </w:pPr>
            <w:proofErr w:type="spellStart"/>
            <w:r>
              <w:t>Created</w:t>
            </w:r>
            <w:proofErr w:type="spellEnd"/>
            <w:r>
              <w:t>: 2018-03-21</w:t>
            </w:r>
          </w:p>
          <w:p w:rsidR="00F40269" w:rsidRPr="0044187A" w:rsidRDefault="00F40269" w:rsidP="00F932B6">
            <w:pPr>
              <w:pStyle w:val="Formatvorlage2"/>
              <w:rPr>
                <w:szCs w:val="20"/>
              </w:rPr>
            </w:pPr>
          </w:p>
        </w:tc>
      </w:tr>
      <w:tr w:rsidR="00F40269" w:rsidRPr="00D55C6F" w:rsidTr="00F932B6">
        <w:tc>
          <w:tcPr>
            <w:tcW w:w="8208" w:type="dxa"/>
            <w:gridSpan w:val="3"/>
            <w:tcBorders>
              <w:top w:val="nil"/>
              <w:left w:val="nil"/>
              <w:bottom w:val="nil"/>
              <w:right w:val="nil"/>
            </w:tcBorders>
          </w:tcPr>
          <w:p w:rsidR="00F40269" w:rsidRPr="007B68BF" w:rsidRDefault="00F40269" w:rsidP="00F932B6">
            <w:pPr>
              <w:pStyle w:val="Formatvorlage2"/>
              <w:rPr>
                <w:lang w:val="en-GB"/>
              </w:rPr>
            </w:pPr>
            <w:r w:rsidRPr="007B68BF">
              <w:rPr>
                <w:lang w:val="en-GB"/>
              </w:rPr>
              <w:t>Please send us a sample copy of any publication containing this text or these images.</w:t>
            </w:r>
          </w:p>
        </w:tc>
      </w:tr>
    </w:tbl>
    <w:p w:rsidR="00AD7B27" w:rsidRPr="00F40269" w:rsidRDefault="00AD7B27" w:rsidP="00F40269">
      <w:pPr>
        <w:rPr>
          <w:lang w:val="en-GB"/>
        </w:rPr>
      </w:pPr>
    </w:p>
    <w:sectPr w:rsidR="00AD7B27" w:rsidRPr="00F40269" w:rsidSect="00E428C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544C" w:rsidRDefault="00E8544C">
      <w:r>
        <w:separator/>
      </w:r>
    </w:p>
  </w:endnote>
  <w:endnote w:type="continuationSeparator" w:id="0">
    <w:p w:rsidR="00E8544C" w:rsidRDefault="00E85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544C" w:rsidRDefault="00E8544C">
      <w:r>
        <w:separator/>
      </w:r>
    </w:p>
  </w:footnote>
  <w:footnote w:type="continuationSeparator" w:id="0">
    <w:p w:rsidR="00E8544C" w:rsidRDefault="00E854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1E39" w:rsidRDefault="00F40269">
    <w:pPr>
      <w:pStyle w:val="Kopfzeile"/>
    </w:pPr>
    <w:r>
      <w:rPr>
        <w:noProof/>
      </w:rPr>
      <w:drawing>
        <wp:anchor distT="0" distB="0" distL="114300" distR="114300" simplePos="0" relativeHeight="251657728" behindDoc="1" locked="0" layoutInCell="1" allowOverlap="1">
          <wp:simplePos x="0" y="0"/>
          <wp:positionH relativeFrom="column">
            <wp:posOffset>-719455</wp:posOffset>
          </wp:positionH>
          <wp:positionV relativeFrom="paragraph">
            <wp:posOffset>-457200</wp:posOffset>
          </wp:positionV>
          <wp:extent cx="7570470" cy="10686415"/>
          <wp:effectExtent l="0" t="0" r="0" b="0"/>
          <wp:wrapNone/>
          <wp:docPr id="1" name="Grafik 1" descr="Presse-Info_ SI_KFV_EN_DRU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Info_ SI_KFV_EN_DRU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0470" cy="106864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269"/>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9E6"/>
    <w:rsid w:val="00156B0C"/>
    <w:rsid w:val="00166476"/>
    <w:rsid w:val="00166FB7"/>
    <w:rsid w:val="001710A5"/>
    <w:rsid w:val="00171C51"/>
    <w:rsid w:val="0019210E"/>
    <w:rsid w:val="001C39FF"/>
    <w:rsid w:val="001D26E4"/>
    <w:rsid w:val="001E0780"/>
    <w:rsid w:val="001E1DA6"/>
    <w:rsid w:val="002046D3"/>
    <w:rsid w:val="00225405"/>
    <w:rsid w:val="00253494"/>
    <w:rsid w:val="00254A9B"/>
    <w:rsid w:val="00255FE8"/>
    <w:rsid w:val="0025629F"/>
    <w:rsid w:val="00272508"/>
    <w:rsid w:val="002769DE"/>
    <w:rsid w:val="002819C3"/>
    <w:rsid w:val="002A202C"/>
    <w:rsid w:val="002C00E2"/>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9337A"/>
    <w:rsid w:val="003A1BA5"/>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D9C"/>
    <w:rsid w:val="004E2322"/>
    <w:rsid w:val="004E2BD7"/>
    <w:rsid w:val="004E3AF9"/>
    <w:rsid w:val="005254BE"/>
    <w:rsid w:val="00550E03"/>
    <w:rsid w:val="00552DC0"/>
    <w:rsid w:val="0055550C"/>
    <w:rsid w:val="00563E60"/>
    <w:rsid w:val="00592833"/>
    <w:rsid w:val="005A214B"/>
    <w:rsid w:val="005A3974"/>
    <w:rsid w:val="005A5DC6"/>
    <w:rsid w:val="005A6A38"/>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2205"/>
    <w:rsid w:val="006944D9"/>
    <w:rsid w:val="006A2FD7"/>
    <w:rsid w:val="006A7184"/>
    <w:rsid w:val="006B3548"/>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10883"/>
    <w:rsid w:val="0092580A"/>
    <w:rsid w:val="0093490C"/>
    <w:rsid w:val="0093664F"/>
    <w:rsid w:val="00943EB0"/>
    <w:rsid w:val="00945CA5"/>
    <w:rsid w:val="009553BC"/>
    <w:rsid w:val="009557EA"/>
    <w:rsid w:val="0096600A"/>
    <w:rsid w:val="0099683D"/>
    <w:rsid w:val="009B067B"/>
    <w:rsid w:val="009B4822"/>
    <w:rsid w:val="009B5300"/>
    <w:rsid w:val="009B5DE9"/>
    <w:rsid w:val="009D0CC8"/>
    <w:rsid w:val="009D6C04"/>
    <w:rsid w:val="009E28F9"/>
    <w:rsid w:val="009E7597"/>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B57B8"/>
    <w:rsid w:val="00BD76B1"/>
    <w:rsid w:val="00BE62B4"/>
    <w:rsid w:val="00BE69F6"/>
    <w:rsid w:val="00BF6132"/>
    <w:rsid w:val="00C02C5D"/>
    <w:rsid w:val="00C14A00"/>
    <w:rsid w:val="00C24B77"/>
    <w:rsid w:val="00C2717C"/>
    <w:rsid w:val="00C33A1F"/>
    <w:rsid w:val="00C52D3B"/>
    <w:rsid w:val="00C53FE3"/>
    <w:rsid w:val="00C615A2"/>
    <w:rsid w:val="00C654A6"/>
    <w:rsid w:val="00C65852"/>
    <w:rsid w:val="00C72B49"/>
    <w:rsid w:val="00C77106"/>
    <w:rsid w:val="00C87836"/>
    <w:rsid w:val="00C92A2E"/>
    <w:rsid w:val="00CA3EB0"/>
    <w:rsid w:val="00CA66F5"/>
    <w:rsid w:val="00CA6BD1"/>
    <w:rsid w:val="00CE16F1"/>
    <w:rsid w:val="00CE5448"/>
    <w:rsid w:val="00CE5488"/>
    <w:rsid w:val="00CE63E0"/>
    <w:rsid w:val="00CF6534"/>
    <w:rsid w:val="00CF72EF"/>
    <w:rsid w:val="00CF7462"/>
    <w:rsid w:val="00D04FE4"/>
    <w:rsid w:val="00D32108"/>
    <w:rsid w:val="00D45693"/>
    <w:rsid w:val="00D47D4E"/>
    <w:rsid w:val="00D55C6F"/>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8544C"/>
    <w:rsid w:val="00E954AC"/>
    <w:rsid w:val="00EA2954"/>
    <w:rsid w:val="00EB511E"/>
    <w:rsid w:val="00EB632F"/>
    <w:rsid w:val="00EE123F"/>
    <w:rsid w:val="00EF2F06"/>
    <w:rsid w:val="00F0149D"/>
    <w:rsid w:val="00F05D3F"/>
    <w:rsid w:val="00F10E71"/>
    <w:rsid w:val="00F142BE"/>
    <w:rsid w:val="00F222EB"/>
    <w:rsid w:val="00F25601"/>
    <w:rsid w:val="00F344B8"/>
    <w:rsid w:val="00F40269"/>
    <w:rsid w:val="00F445E5"/>
    <w:rsid w:val="00F4578A"/>
    <w:rsid w:val="00F45D74"/>
    <w:rsid w:val="00F516C4"/>
    <w:rsid w:val="00F53224"/>
    <w:rsid w:val="00F71E39"/>
    <w:rsid w:val="00F73478"/>
    <w:rsid w:val="00F82E34"/>
    <w:rsid w:val="00F84C8D"/>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E77B9E"/>
  <w15:docId w15:val="{867B7FDD-3491-4AE3-978D-7D4EA4566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F40269"/>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433402"/>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F40269"/>
    <w:rPr>
      <w:rFonts w:ascii="Arial" w:hAnsi="Arial" w:cs="Arial"/>
      <w:b/>
      <w:bCs/>
      <w:i/>
      <w:kern w:val="32"/>
      <w:sz w:val="24"/>
      <w:szCs w:val="32"/>
    </w:rPr>
  </w:style>
  <w:style w:type="character" w:customStyle="1" w:styleId="berschrift2Zchn">
    <w:name w:val="Überschrift 2 Zchn"/>
    <w:basedOn w:val="Absatz-Standardschriftart"/>
    <w:link w:val="berschrift2"/>
    <w:rsid w:val="00F40269"/>
    <w:rPr>
      <w:rFonts w:ascii="Arial" w:hAnsi="Arial" w:cs="Arial"/>
      <w:b/>
      <w:bCs/>
      <w:iCs/>
      <w:sz w:val="36"/>
      <w:szCs w:val="28"/>
    </w:rPr>
  </w:style>
  <w:style w:type="character" w:customStyle="1" w:styleId="berschrift3Zchn">
    <w:name w:val="Überschrift 3 Zchn"/>
    <w:aliases w:val="Subhead Zchn"/>
    <w:basedOn w:val="Absatz-Standardschriftart"/>
    <w:link w:val="berschrift3"/>
    <w:rsid w:val="00F40269"/>
    <w:rPr>
      <w:rFonts w:ascii="Arial" w:hAnsi="Arial" w:cs="Arial"/>
      <w:bCs/>
      <w:i/>
      <w:szCs w:val="22"/>
    </w:rPr>
  </w:style>
  <w:style w:type="character" w:customStyle="1" w:styleId="berschrift4Zchn">
    <w:name w:val="Überschrift 4 Zchn"/>
    <w:basedOn w:val="Absatz-Standardschriftart"/>
    <w:link w:val="berschrift4"/>
    <w:rsid w:val="00F40269"/>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753861428">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2</Pages>
  <Words>512</Words>
  <Characters>3227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3732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5</cp:revision>
  <cp:lastPrinted>2007-09-03T14:44:00Z</cp:lastPrinted>
  <dcterms:created xsi:type="dcterms:W3CDTF">2018-02-20T16:27:00Z</dcterms:created>
  <dcterms:modified xsi:type="dcterms:W3CDTF">2018-03-09T09:47:00Z</dcterms:modified>
</cp:coreProperties>
</file>