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57A52" w14:textId="246D3E9D" w:rsidR="005E1468" w:rsidRDefault="005371FC" w:rsidP="005E1468">
      <w:pPr>
        <w:pStyle w:val="berschrift2"/>
      </w:pPr>
      <w:r>
        <w:t>Know-how für Erfolg</w:t>
      </w:r>
    </w:p>
    <w:p w14:paraId="07B2964D" w14:textId="0D9E576B" w:rsidR="00A82224" w:rsidRDefault="002B435A" w:rsidP="00A82224">
      <w:pPr>
        <w:pStyle w:val="berschrift1"/>
      </w:pPr>
      <w:r>
        <w:t>SIEGENIA ADVANCE baut das S</w:t>
      </w:r>
      <w:r w:rsidR="007A2019">
        <w:t>chulung</w:t>
      </w:r>
      <w:r>
        <w:t>sangebot aus</w:t>
      </w:r>
    </w:p>
    <w:p w14:paraId="693CBAC6" w14:textId="2210F41A" w:rsidR="005E1468" w:rsidRDefault="005E1468" w:rsidP="005E1468"/>
    <w:p w14:paraId="786CD7D8" w14:textId="2228CABA" w:rsidR="00AC6A67" w:rsidRDefault="009E6FD7" w:rsidP="005E1468">
      <w:r>
        <w:t>D</w:t>
      </w:r>
      <w:r w:rsidR="00AC6A67">
        <w:t xml:space="preserve">ie Produktgruppe SIEGENIA ADVANCE </w:t>
      </w:r>
      <w:r>
        <w:t xml:space="preserve">baut </w:t>
      </w:r>
      <w:r w:rsidR="00AC6A67">
        <w:t xml:space="preserve">ihr Seminarangebot erneut aus. </w:t>
      </w:r>
      <w:r>
        <w:t xml:space="preserve">Ziel ist es, die Wettbewerbsposition von Fenster- und Türenverarbeitern zu stärken und die Partner des Unternehmens bei der </w:t>
      </w:r>
      <w:r w:rsidR="00250318">
        <w:t>Kunden</w:t>
      </w:r>
      <w:r>
        <w:t xml:space="preserve">gewinnung und </w:t>
      </w:r>
      <w:r w:rsidR="00250318">
        <w:t>-pflege</w:t>
      </w:r>
      <w:r>
        <w:t xml:space="preserve"> durch </w:t>
      </w:r>
      <w:r w:rsidR="00F02B3C">
        <w:t xml:space="preserve">die Vermittlung </w:t>
      </w:r>
      <w:r>
        <w:t>neue</w:t>
      </w:r>
      <w:r w:rsidR="00F02B3C">
        <w:t>r</w:t>
      </w:r>
      <w:r>
        <w:t xml:space="preserve"> Kompetenzschwerpunkte zu unterstützen. Im Fokus stehen dabei insbesondere Maßnahmen zu </w:t>
      </w:r>
      <w:r w:rsidR="00F02B3C">
        <w:t xml:space="preserve">den </w:t>
      </w:r>
      <w:r>
        <w:t xml:space="preserve">Top-Themen der Branche – von </w:t>
      </w:r>
      <w:r w:rsidR="00AC6A67">
        <w:t>Sicherheit</w:t>
      </w:r>
      <w:r>
        <w:t xml:space="preserve"> über Smart Home bis zum fachgerechten Einbau von Großflächenelementen. Auch für die Einsparungspotenziale durch Lean Management </w:t>
      </w:r>
      <w:r w:rsidR="00F02B3C">
        <w:t>will</w:t>
      </w:r>
      <w:r>
        <w:t xml:space="preserve"> SIEGENIA erneut sensibilisieren.</w:t>
      </w:r>
    </w:p>
    <w:p w14:paraId="37A7B535" w14:textId="3195F532" w:rsidR="009E6FD7" w:rsidRDefault="00F02B3C" w:rsidP="009E6FD7">
      <w:pPr>
        <w:pStyle w:val="berschrift4"/>
      </w:pPr>
      <w:r>
        <w:t>Einbruchschutz – gewusst, wie!</w:t>
      </w:r>
    </w:p>
    <w:p w14:paraId="3228CF0E" w14:textId="555F1852" w:rsidR="00740FF0" w:rsidRPr="002B435A" w:rsidRDefault="009E6FD7" w:rsidP="00D370BB">
      <w:r>
        <w:t xml:space="preserve">Eine kompetente Beratung rund um den Einbruchschutz setzt Kenntnisse über aktuelle Normen und Richtlinien sowie Know-how zu einbruchhemmenden Beschlägen und </w:t>
      </w:r>
      <w:r w:rsidR="00F02B3C">
        <w:t>deren</w:t>
      </w:r>
      <w:r>
        <w:t xml:space="preserve"> fachgerechte Montage voraus. In der Schulung „Sicherheit rund um Fenster und Türen“ </w:t>
      </w:r>
      <w:r w:rsidR="00014684">
        <w:t xml:space="preserve">lernen Verarbeiter nicht nur die möglichen Schwachstellen am Haus kennen, sondern </w:t>
      </w:r>
      <w:r w:rsidR="00D370BB">
        <w:t xml:space="preserve">erhalten außerdem wertvolle Tipps für die </w:t>
      </w:r>
      <w:r w:rsidR="00014684">
        <w:t>Vermittlung präventiver Sicherheitsmaßnahmen.</w:t>
      </w:r>
      <w:r w:rsidR="00D370BB">
        <w:t xml:space="preserve"> In den Grund- und Aufbauschulungen für mechanische Errichterbetriebe können </w:t>
      </w:r>
      <w:r w:rsidR="00F02B3C">
        <w:t>sie</w:t>
      </w:r>
      <w:r w:rsidR="00D370BB">
        <w:t xml:space="preserve"> darüber hinaus ihre Kompetenzen in der Nachrüstung ausbauen und sich </w:t>
      </w:r>
      <w:r w:rsidR="002B435A">
        <w:t>für das Aufnahmeverfahren in die polizeilichen Empfehlungslisten qualifizieren</w:t>
      </w:r>
      <w:r w:rsidR="00D370BB">
        <w:t xml:space="preserve">. Das schließt auch die Qualifikation für die verdeckt liegende Nachrüstung und die turnusmäßige Fortbildung zum Verbleib des Eintrags in den Errichterlisten der Landeskriminalämter ein. </w:t>
      </w:r>
    </w:p>
    <w:p w14:paraId="0231E004" w14:textId="488EE1F0" w:rsidR="00740FF0" w:rsidRDefault="00740FF0" w:rsidP="00D370BB"/>
    <w:p w14:paraId="4D9DA6A8" w14:textId="21C55EB0" w:rsidR="00740FF0" w:rsidRPr="0093091A" w:rsidRDefault="00D370BB" w:rsidP="00D370BB">
      <w:pPr>
        <w:rPr>
          <w:strike/>
        </w:rPr>
      </w:pPr>
      <w:r>
        <w:t xml:space="preserve">Ebenfalls an Nachrüster richtet sich die „Praxis- und Reparaturschulung“ von SIEGENIA ADVANCE. Sie vermittelt den sicheren Umgang mit dem herstellerübergreifend einsetzbaren Reparaturset </w:t>
      </w:r>
      <w:r w:rsidR="00F02B3C">
        <w:t xml:space="preserve">von SIEGENIA </w:t>
      </w:r>
      <w:r>
        <w:t>für Holz- und Kunststofffenster</w:t>
      </w:r>
      <w:r w:rsidR="0093091A">
        <w:t>.</w:t>
      </w:r>
    </w:p>
    <w:p w14:paraId="725508B7" w14:textId="0A9DA62C" w:rsidR="00740FF0" w:rsidRPr="002B435A" w:rsidRDefault="00F02B3C" w:rsidP="00D370BB">
      <w:pPr>
        <w:pStyle w:val="berschrift4"/>
      </w:pPr>
      <w:r>
        <w:t>Smart Home-</w:t>
      </w:r>
      <w:r w:rsidR="005371FC">
        <w:t>Konzepte kompetent umsetzen</w:t>
      </w:r>
    </w:p>
    <w:p w14:paraId="2DEE0B31" w14:textId="1B5F65A3" w:rsidR="002B435A" w:rsidRDefault="00D64D18" w:rsidP="00477D1E">
      <w:r>
        <w:t xml:space="preserve">Auf die </w:t>
      </w:r>
      <w:r w:rsidR="003478A3">
        <w:t>Verarbeitung und den Einsatz von Smart Home-Produkte</w:t>
      </w:r>
      <w:r w:rsidR="007A2052">
        <w:t>n</w:t>
      </w:r>
      <w:r w:rsidR="003478A3">
        <w:t xml:space="preserve"> sind die beiden </w:t>
      </w:r>
      <w:r w:rsidR="002B435A">
        <w:t>Schulungen „</w:t>
      </w:r>
      <w:r w:rsidR="002B435A" w:rsidRPr="00FF0EF3">
        <w:t>Elektrotechnisch unterwiesene Person (EuP)</w:t>
      </w:r>
      <w:r w:rsidR="002B435A">
        <w:t xml:space="preserve">“ </w:t>
      </w:r>
      <w:r w:rsidR="00477D1E">
        <w:t xml:space="preserve">und „EuP – fachspezifische Aufbauschulung“ </w:t>
      </w:r>
      <w:r w:rsidR="003478A3">
        <w:t xml:space="preserve">zugeschnitten. Ziel </w:t>
      </w:r>
      <w:r w:rsidR="007A2052">
        <w:t xml:space="preserve">der zweitägigen Schulung </w:t>
      </w:r>
      <w:r w:rsidR="002B435A">
        <w:t xml:space="preserve">zur „Elektrotechnisch unterwiesenen Person (EuP)“ </w:t>
      </w:r>
      <w:r w:rsidR="007A2052">
        <w:t>ist es, die Notwendigkeit zur Hinzuziehung externer Elektrofachkräfte bei der Montage auf ein Minimum zu reduzieren</w:t>
      </w:r>
      <w:r w:rsidR="007A2052" w:rsidRPr="007E5BD7">
        <w:t xml:space="preserve">. </w:t>
      </w:r>
      <w:r w:rsidR="007A2052">
        <w:t xml:space="preserve">Zu diesem Zweck setzt sich die Schulung intensiv mit der </w:t>
      </w:r>
      <w:r w:rsidR="002B435A">
        <w:t xml:space="preserve">Ausführung elektrotechnischer Tätigkeiten </w:t>
      </w:r>
      <w:r w:rsidR="00FA410D" w:rsidRPr="002B435A">
        <w:t>nach DGUV Vorschrift 3 und DIN VDE 0105-100</w:t>
      </w:r>
      <w:r w:rsidR="007A2052">
        <w:t xml:space="preserve"> auseinander</w:t>
      </w:r>
      <w:r w:rsidR="007A2052" w:rsidRPr="007A2052">
        <w:t xml:space="preserve"> </w:t>
      </w:r>
      <w:r w:rsidR="007A2052">
        <w:t xml:space="preserve">und schafft so Sicherheit bei der eigenständigen Durchführung von </w:t>
      </w:r>
      <w:r w:rsidR="007A2052" w:rsidRPr="000D0AB5">
        <w:t xml:space="preserve">Planung, </w:t>
      </w:r>
      <w:r w:rsidR="007A2052" w:rsidRPr="000D0AB5">
        <w:lastRenderedPageBreak/>
        <w:t xml:space="preserve">Anschluss und Prüfung </w:t>
      </w:r>
      <w:r w:rsidR="007A2052">
        <w:t>elektrotechnischer</w:t>
      </w:r>
      <w:r w:rsidR="007A2052" w:rsidRPr="000D0AB5">
        <w:t xml:space="preserve"> Lösungen</w:t>
      </w:r>
      <w:r w:rsidR="002B435A">
        <w:t xml:space="preserve">. </w:t>
      </w:r>
      <w:r w:rsidR="007A2052">
        <w:t xml:space="preserve">Ergänzend können Verarbeiter an dem eintägigen </w:t>
      </w:r>
      <w:r w:rsidR="002B435A">
        <w:t>Erweiterungsmodul</w:t>
      </w:r>
      <w:r w:rsidR="007A2052">
        <w:t xml:space="preserve"> „EuP – fachspezifische Aufbauschulung“ teilnehmen</w:t>
      </w:r>
      <w:r w:rsidR="002B435A">
        <w:t xml:space="preserve">, das </w:t>
      </w:r>
      <w:r w:rsidR="007A2052">
        <w:t xml:space="preserve">umfangreiches </w:t>
      </w:r>
      <w:r w:rsidR="002B435A">
        <w:t>Wissen rund um die Raumkomfort-Lösungen von SIEGENIA vermittelt. Das erhöht die Beratungskompetenz und</w:t>
      </w:r>
      <w:r w:rsidR="007A2052">
        <w:t xml:space="preserve"> verbessert die Aussichten auf attraktive Zusatzgeschäfte</w:t>
      </w:r>
      <w:r w:rsidR="002B435A" w:rsidRPr="000D0AB5">
        <w:t xml:space="preserve">. </w:t>
      </w:r>
    </w:p>
    <w:p w14:paraId="6EDB7CC7" w14:textId="645E1945" w:rsidR="00FA410D" w:rsidRPr="000D0AB5" w:rsidRDefault="007A2052" w:rsidP="007A2052">
      <w:pPr>
        <w:pStyle w:val="berschrift4"/>
      </w:pPr>
      <w:r>
        <w:t>Bodenschwellen</w:t>
      </w:r>
      <w:r w:rsidR="00F02B3C">
        <w:t xml:space="preserve"> fachgerecht montieren</w:t>
      </w:r>
    </w:p>
    <w:p w14:paraId="01E01CA5" w14:textId="4BD56833" w:rsidR="00FA410D" w:rsidRDefault="00F02B3C" w:rsidP="004535BF">
      <w:r>
        <w:t xml:space="preserve">Wer Bodenschwellen für Großflächenelemente </w:t>
      </w:r>
      <w:r w:rsidRPr="002B435A">
        <w:t xml:space="preserve">nach den anerkannten Regeln der Technik </w:t>
      </w:r>
      <w:r>
        <w:t>plant und einbaut, kann</w:t>
      </w:r>
      <w:r w:rsidR="007A2052">
        <w:t xml:space="preserve"> </w:t>
      </w:r>
      <w:r w:rsidR="00892A59">
        <w:t xml:space="preserve">kostspielige Reklamationen und Regressansprüche vermeiden. Hier setzt die SIEGENIA-Schulung „Bauanschlüsse von Bodenschwellen“ an: </w:t>
      </w:r>
      <w:r w:rsidR="004535BF" w:rsidRPr="002B435A">
        <w:t xml:space="preserve">Anhand praktischer Beispiele </w:t>
      </w:r>
      <w:r w:rsidR="004535BF">
        <w:t>vermittelt sie</w:t>
      </w:r>
      <w:r w:rsidR="004535BF" w:rsidRPr="002B435A">
        <w:t xml:space="preserve"> </w:t>
      </w:r>
      <w:r w:rsidR="004535BF" w:rsidRPr="004535BF">
        <w:t xml:space="preserve">wichtige </w:t>
      </w:r>
      <w:r w:rsidR="004535BF">
        <w:t xml:space="preserve">Grundlagen, die Herstellern und Montagebetrieben </w:t>
      </w:r>
      <w:r w:rsidR="004535BF" w:rsidRPr="002B435A">
        <w:t>von Hebe-Schiebe- und Dreh-Kipp-Elementen</w:t>
      </w:r>
      <w:r w:rsidR="004535BF">
        <w:t xml:space="preserve"> die nötige Handlungssicherheit rund um diese komplexe Thematik geben. </w:t>
      </w:r>
      <w:r w:rsidR="004535BF">
        <w:rPr>
          <w:rFonts w:cs="Arial"/>
          <w:szCs w:val="20"/>
        </w:rPr>
        <w:t>V</w:t>
      </w:r>
      <w:r w:rsidR="00FA410D">
        <w:t>on fundierten Kenntnissen zu den verschiedenen Bauanschlussverfahren über bauphysikalische Zusammenhänge bis zu funktionellen Wechselwirkungen mit angrenzenden Gewerken</w:t>
      </w:r>
      <w:r w:rsidR="004535BF">
        <w:t xml:space="preserve"> lernen die Teilnehmer, </w:t>
      </w:r>
      <w:r w:rsidR="00FA410D">
        <w:t>mögliche Risiken bei eigenen Projekten besser ein</w:t>
      </w:r>
      <w:r w:rsidR="004535BF">
        <w:t>zu</w:t>
      </w:r>
      <w:r w:rsidR="00FA410D">
        <w:t>schätzen</w:t>
      </w:r>
      <w:r w:rsidR="004535BF">
        <w:t xml:space="preserve"> </w:t>
      </w:r>
      <w:r>
        <w:t>und zu vermeiden sowie</w:t>
      </w:r>
      <w:r w:rsidR="004535BF">
        <w:t xml:space="preserve"> sämtliche </w:t>
      </w:r>
      <w:r w:rsidR="00FA410D">
        <w:t xml:space="preserve">Vertragspartner aktiv in die Planungs- und Ausführungsphase </w:t>
      </w:r>
      <w:r w:rsidR="004535BF">
        <w:t xml:space="preserve">zu </w:t>
      </w:r>
      <w:r w:rsidR="00FA410D">
        <w:t xml:space="preserve">integrieren. </w:t>
      </w:r>
    </w:p>
    <w:p w14:paraId="0DB78EB5" w14:textId="0285668E" w:rsidR="00FA410D" w:rsidRDefault="00F02B3C" w:rsidP="000556EA">
      <w:pPr>
        <w:pStyle w:val="berschrift4"/>
      </w:pPr>
      <w:r>
        <w:t xml:space="preserve">Kosten sparen durch </w:t>
      </w:r>
      <w:r w:rsidR="000556EA">
        <w:t>Lean Management</w:t>
      </w:r>
    </w:p>
    <w:p w14:paraId="3488AB98" w14:textId="56DBFA6B" w:rsidR="002D0236" w:rsidRDefault="000556EA" w:rsidP="005213EA">
      <w:r>
        <w:t xml:space="preserve">Ebenfalls lohnend für Verarbeitungsbetriebe ist die </w:t>
      </w:r>
      <w:r w:rsidR="002D0236">
        <w:t>Teilnahme an dem eintägigen Workshop „Lean Management – Produktion“. Hier steht die Verbesserung der Produktionsabläufe im Mittelpunkt. Mit Hilfe von Lean Management-Methoden lassen sich Ist-Zustände analysieren und Op</w:t>
      </w:r>
      <w:r w:rsidR="00AC6818">
        <w:t>timierungspotenziale aufzeigen</w:t>
      </w:r>
      <w:r w:rsidR="002D0236">
        <w:t xml:space="preserve">. </w:t>
      </w:r>
      <w:r w:rsidR="00184B17">
        <w:t xml:space="preserve">Der Workshop bereitet die Teilnehmer darauf vor, Lean-Verfahren in ihrem Betrieb erfolgreich anzuwenden sowie Optimierungsmaßnahmen eigenverantwortlich durchzuführen und zu betreuen. </w:t>
      </w:r>
      <w:r w:rsidR="00AC6818">
        <w:t xml:space="preserve">Die daraus resultierenden Zeit- und Kosteneinsparungen werden in der Regel gleich von Beginn an spürbar. Zusätzlicher Vorteil: Auf die kostenintensive Einarbeitung </w:t>
      </w:r>
      <w:r w:rsidR="00AC6818" w:rsidRPr="00A0612C">
        <w:t>externe</w:t>
      </w:r>
      <w:r w:rsidR="00BE5176" w:rsidRPr="00A0612C">
        <w:t>r</w:t>
      </w:r>
      <w:r w:rsidR="00AC6818" w:rsidRPr="00A0612C">
        <w:t xml:space="preserve"> Experten</w:t>
      </w:r>
      <w:r w:rsidR="00AC6818">
        <w:t xml:space="preserve"> kann verzichtet werden, da die geschulten Mitarbeiter mit den Produkten und Prozessabläufen bestens vertraut sind. </w:t>
      </w:r>
    </w:p>
    <w:p w14:paraId="7E0A85BB" w14:textId="77777777" w:rsidR="002D0236" w:rsidRDefault="002D0236" w:rsidP="002D0236">
      <w:pPr>
        <w:pStyle w:val="Default"/>
      </w:pPr>
    </w:p>
    <w:p w14:paraId="25A9790F" w14:textId="77777777" w:rsidR="00740FF0" w:rsidRDefault="00740FF0" w:rsidP="00740FF0">
      <w:pPr>
        <w:spacing w:line="240" w:lineRule="auto"/>
      </w:pPr>
    </w:p>
    <w:p w14:paraId="51CA9D9A" w14:textId="77777777" w:rsidR="00740FF0" w:rsidRPr="00B55070" w:rsidRDefault="00740FF0" w:rsidP="005E1468"/>
    <w:p w14:paraId="26E73468" w14:textId="1A33123E" w:rsidR="009029C0" w:rsidRDefault="009029C0" w:rsidP="009029C0"/>
    <w:p w14:paraId="3F0C35E3" w14:textId="77777777" w:rsidR="002B435A" w:rsidRDefault="002B435A" w:rsidP="002B435A">
      <w:pPr>
        <w:rPr>
          <w:szCs w:val="20"/>
        </w:rPr>
      </w:pPr>
    </w:p>
    <w:p w14:paraId="631813EE" w14:textId="69E00C1F" w:rsidR="002B435A" w:rsidRDefault="002B435A" w:rsidP="00EF7F91">
      <w:pPr>
        <w:rPr>
          <w:szCs w:val="20"/>
        </w:rPr>
      </w:pPr>
    </w:p>
    <w:p w14:paraId="533DE105" w14:textId="77777777" w:rsidR="00A0612C" w:rsidRDefault="00A0612C" w:rsidP="00EF7F91">
      <w:pPr>
        <w:rPr>
          <w:szCs w:val="20"/>
        </w:rPr>
      </w:pPr>
    </w:p>
    <w:p w14:paraId="2CD80694" w14:textId="2D60808B" w:rsidR="005E1468" w:rsidRDefault="00875234" w:rsidP="005A7C57">
      <w:pPr>
        <w:pStyle w:val="berschrift4"/>
      </w:pPr>
      <w:r>
        <w:lastRenderedPageBreak/>
        <w:t>Bildunterschrift</w:t>
      </w:r>
    </w:p>
    <w:p w14:paraId="76811FA6" w14:textId="77777777" w:rsidR="002A7F37" w:rsidRDefault="002A7F37" w:rsidP="002A7F37">
      <w:r>
        <w:t>Bildquelle: SIEGENIA</w:t>
      </w:r>
    </w:p>
    <w:p w14:paraId="52A812DF" w14:textId="77777777" w:rsidR="002A7F37" w:rsidRPr="002A7F37" w:rsidRDefault="002A7F37" w:rsidP="002A7F37"/>
    <w:p w14:paraId="14E8E0B0" w14:textId="518264DE" w:rsidR="005E1468" w:rsidRPr="00A0612C" w:rsidRDefault="00875234" w:rsidP="005E1468">
      <w:pPr>
        <w:rPr>
          <w:bCs/>
          <w:i/>
          <w:lang w:val="en-GB"/>
        </w:rPr>
      </w:pPr>
      <w:r w:rsidRPr="00A0612C">
        <w:rPr>
          <w:bCs/>
          <w:i/>
          <w:lang w:val="en-GB"/>
        </w:rPr>
        <w:t>Motiv</w:t>
      </w:r>
      <w:r w:rsidR="00A0612C" w:rsidRPr="00A0612C">
        <w:rPr>
          <w:bCs/>
          <w:i/>
          <w:lang w:val="en-GB"/>
        </w:rPr>
        <w:t xml:space="preserve"> I</w:t>
      </w:r>
      <w:r w:rsidR="005E1468" w:rsidRPr="00A0612C">
        <w:rPr>
          <w:bCs/>
          <w:i/>
          <w:lang w:val="en-GB"/>
        </w:rPr>
        <w:t>: SIE_</w:t>
      </w:r>
      <w:r w:rsidR="009954D8" w:rsidRPr="00A0612C">
        <w:rPr>
          <w:bCs/>
          <w:i/>
          <w:lang w:val="en-GB"/>
        </w:rPr>
        <w:t>ADVANCE_DRIVE_IQ_2016</w:t>
      </w:r>
      <w:r w:rsidR="005E1468" w:rsidRPr="00A0612C">
        <w:rPr>
          <w:bCs/>
          <w:i/>
          <w:lang w:val="en-GB"/>
        </w:rPr>
        <w:t xml:space="preserve">.jpg </w:t>
      </w:r>
    </w:p>
    <w:p w14:paraId="29DEB44D" w14:textId="701215C4" w:rsidR="00A0612C" w:rsidRDefault="00BA0E0F" w:rsidP="008D7633">
      <w:r>
        <w:t xml:space="preserve">Mit einem erweiterten Seminarangebot, insbesondere zu aktuellen Top-Themen der Branche, stärkt </w:t>
      </w:r>
      <w:r>
        <w:t>SIEGENIA ADVANCE</w:t>
      </w:r>
      <w:r>
        <w:t xml:space="preserve"> </w:t>
      </w:r>
      <w:r>
        <w:t>die Wettbewerbsposition von Fenster- und Türenverarbeitern.</w:t>
      </w:r>
    </w:p>
    <w:p w14:paraId="00D9E656" w14:textId="77777777" w:rsidR="00BA0E0F" w:rsidRPr="00BA0E0F" w:rsidRDefault="00BA0E0F" w:rsidP="008D7633"/>
    <w:p w14:paraId="444C89B2" w14:textId="53782389" w:rsidR="00A0612C" w:rsidRPr="00A0612C" w:rsidRDefault="00A0612C" w:rsidP="00A0612C">
      <w:pPr>
        <w:pStyle w:val="berschrift3"/>
      </w:pPr>
      <w:r w:rsidRPr="00A0612C">
        <w:t>Motiv II: SIE_ADVANCE_Schulung Bodenschwelle_8083_</w:t>
      </w:r>
      <w:r>
        <w:t>18x13cm.jpg</w:t>
      </w:r>
    </w:p>
    <w:p w14:paraId="788706CC" w14:textId="3D368AFF" w:rsidR="003950E2" w:rsidRPr="00A0612C" w:rsidRDefault="00BA0E0F" w:rsidP="008D7633">
      <w:r>
        <w:t xml:space="preserve">Die </w:t>
      </w:r>
      <w:r>
        <w:t xml:space="preserve">SIEGENIA-Schulung „Bauanschlüsse von Bodenschwellen“ </w:t>
      </w:r>
      <w:r>
        <w:t>vermittelt</w:t>
      </w:r>
      <w:r w:rsidRPr="002B435A">
        <w:t xml:space="preserve"> </w:t>
      </w:r>
      <w:r w:rsidRPr="004535BF">
        <w:t xml:space="preserve">wichtige </w:t>
      </w:r>
      <w:r>
        <w:t>Grundlagen, die Handlungssicherheit rund um diese komplexe Thematik geben.</w:t>
      </w:r>
    </w:p>
    <w:p w14:paraId="253E685D" w14:textId="754C7387" w:rsidR="005C4E83" w:rsidRPr="00A0612C" w:rsidRDefault="005C4E83" w:rsidP="008D7633"/>
    <w:p w14:paraId="10F8FB5B" w14:textId="71DDE27B" w:rsidR="00A0612C" w:rsidRDefault="00A0612C" w:rsidP="008D7633"/>
    <w:p w14:paraId="68468E94" w14:textId="73EF6502" w:rsidR="00BA0E0F" w:rsidRDefault="00BA0E0F" w:rsidP="008D7633"/>
    <w:p w14:paraId="4202EB32" w14:textId="497819F2" w:rsidR="00BA0E0F" w:rsidRDefault="00BA0E0F" w:rsidP="008D7633"/>
    <w:p w14:paraId="1F883873" w14:textId="3737D0C8" w:rsidR="00BA0E0F" w:rsidRDefault="00BA0E0F" w:rsidP="008D7633"/>
    <w:p w14:paraId="7351554E" w14:textId="09F2FC24" w:rsidR="00BA0E0F" w:rsidRDefault="00BA0E0F" w:rsidP="008D7633"/>
    <w:p w14:paraId="49BF9438" w14:textId="7988162B" w:rsidR="00BA0E0F" w:rsidRDefault="00BA0E0F" w:rsidP="008D7633"/>
    <w:p w14:paraId="74C7622F" w14:textId="12608795" w:rsidR="00BA0E0F" w:rsidRDefault="00BA0E0F" w:rsidP="008D7633"/>
    <w:p w14:paraId="1C3E1BE6" w14:textId="290DE204" w:rsidR="00BA0E0F" w:rsidRDefault="00BA0E0F" w:rsidP="008D7633"/>
    <w:p w14:paraId="14A489C6" w14:textId="2A5F6AE7" w:rsidR="00BA0E0F" w:rsidRDefault="00BA0E0F" w:rsidP="008D7633"/>
    <w:p w14:paraId="2994DC89" w14:textId="75D97D4F" w:rsidR="00BA0E0F" w:rsidRDefault="00BA0E0F" w:rsidP="008D7633"/>
    <w:p w14:paraId="33A92A2C" w14:textId="43A08233" w:rsidR="00BA0E0F" w:rsidRDefault="00BA0E0F" w:rsidP="008D7633"/>
    <w:p w14:paraId="7FAFC27A" w14:textId="376070AE" w:rsidR="00BA0E0F" w:rsidRDefault="00BA0E0F" w:rsidP="008D7633"/>
    <w:p w14:paraId="27E9C2B8" w14:textId="557BB7E5" w:rsidR="00BA0E0F" w:rsidRPr="00A0612C" w:rsidRDefault="00BA0E0F" w:rsidP="008D7633"/>
    <w:p w14:paraId="1C656764" w14:textId="11A3A519" w:rsidR="00A0612C" w:rsidRPr="00A0612C" w:rsidRDefault="00A0612C" w:rsidP="008D7633"/>
    <w:p w14:paraId="4E0168F4" w14:textId="31EB1348" w:rsidR="00A0612C" w:rsidRPr="00A0612C" w:rsidRDefault="00A0612C" w:rsidP="008D7633"/>
    <w:p w14:paraId="224F73FF" w14:textId="77777777" w:rsidR="00A0612C" w:rsidRPr="00A0612C" w:rsidRDefault="00A0612C" w:rsidP="008D7633"/>
    <w:p w14:paraId="475905A7" w14:textId="77777777" w:rsidR="003950E2" w:rsidRPr="00A0612C" w:rsidRDefault="003950E2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DFE94B5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F4687E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FD82C97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333372F3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7CDA2CD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06EB7A1A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2B7F2F1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5EFC392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4A2E7E7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4B6B7E7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0BA11D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D4BB8A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CF6C98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29F6152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7654FB1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64AF2F63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2FB9CCFF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05FA18EC" w14:textId="77777777" w:rsidR="008D7633" w:rsidRPr="00520534" w:rsidRDefault="0088698F" w:rsidP="007A5EB4">
            <w:pPr>
              <w:pStyle w:val="Formatvorlage2"/>
              <w:rPr>
                <w:lang w:val="it-IT"/>
              </w:rPr>
            </w:pPr>
            <w:r w:rsidRPr="00520534">
              <w:rPr>
                <w:lang w:val="it-IT"/>
              </w:rPr>
              <w:t>E</w:t>
            </w:r>
            <w:r w:rsidR="008D7633" w:rsidRPr="00520534">
              <w:rPr>
                <w:lang w:val="it-IT"/>
              </w:rPr>
              <w:t>-Mail: info@kemper-kommunikation.de</w:t>
            </w:r>
          </w:p>
          <w:p w14:paraId="669AD7BF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5D53953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A8FA50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3BC20FE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034A835F" w14:textId="29916592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8E21B1">
              <w:t>518</w:t>
            </w:r>
          </w:p>
          <w:p w14:paraId="5C9E97D8" w14:textId="4134553D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8E21B1">
              <w:t>4</w:t>
            </w:r>
            <w:r w:rsidR="003950E2">
              <w:t xml:space="preserve"> </w:t>
            </w:r>
            <w:r w:rsidR="008E21B1">
              <w:t>309</w:t>
            </w:r>
            <w:bookmarkStart w:id="0" w:name="_GoBack"/>
            <w:bookmarkEnd w:id="0"/>
            <w:r w:rsidRPr="00C33A1F">
              <w:br/>
              <w:t>(mit Leerzeichen)</w:t>
            </w:r>
          </w:p>
          <w:p w14:paraId="4B342C7C" w14:textId="77777777" w:rsidR="008D7633" w:rsidRDefault="008D7633" w:rsidP="007A5EB4">
            <w:pPr>
              <w:pStyle w:val="Formatvorlage2"/>
            </w:pPr>
          </w:p>
          <w:p w14:paraId="2B9B7AEC" w14:textId="21CBE0A1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D370BB">
              <w:t>2</w:t>
            </w:r>
            <w:r w:rsidR="00A0612C">
              <w:t>3</w:t>
            </w:r>
            <w:r>
              <w:t>.</w:t>
            </w:r>
            <w:r w:rsidR="00486878">
              <w:t>0</w:t>
            </w:r>
            <w:r w:rsidR="00352D7E">
              <w:t>2</w:t>
            </w:r>
            <w:r>
              <w:t>.201</w:t>
            </w:r>
            <w:r w:rsidR="00520534">
              <w:t>7</w:t>
            </w:r>
          </w:p>
          <w:p w14:paraId="06C77C77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28BEFFC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9BB56E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2D828B2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E9F15" w14:textId="77777777" w:rsidR="002A168A" w:rsidRDefault="002A168A">
      <w:r>
        <w:separator/>
      </w:r>
    </w:p>
  </w:endnote>
  <w:endnote w:type="continuationSeparator" w:id="0">
    <w:p w14:paraId="25DF4E74" w14:textId="77777777" w:rsidR="002A168A" w:rsidRDefault="002A1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4FA4E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EBF2D" w14:textId="77777777" w:rsidR="002A168A" w:rsidRDefault="002A168A">
      <w:r>
        <w:separator/>
      </w:r>
    </w:p>
  </w:footnote>
  <w:footnote w:type="continuationSeparator" w:id="0">
    <w:p w14:paraId="40AFAEB2" w14:textId="77777777" w:rsidR="002A168A" w:rsidRDefault="002A1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F9AED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AA319EF" wp14:editId="6E26C2F5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26AF"/>
    <w:multiLevelType w:val="hybridMultilevel"/>
    <w:tmpl w:val="A1B2C5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96D2E"/>
    <w:multiLevelType w:val="hybridMultilevel"/>
    <w:tmpl w:val="B1FED9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D6788"/>
    <w:multiLevelType w:val="hybridMultilevel"/>
    <w:tmpl w:val="33409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610F9"/>
    <w:multiLevelType w:val="hybridMultilevel"/>
    <w:tmpl w:val="96BE61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510D8"/>
    <w:multiLevelType w:val="hybridMultilevel"/>
    <w:tmpl w:val="26F609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764D0"/>
    <w:multiLevelType w:val="hybridMultilevel"/>
    <w:tmpl w:val="8FD8E6F0"/>
    <w:lvl w:ilvl="0" w:tplc="39B2F1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0CC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7C3C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4EBF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3633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925E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CED0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A494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4446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E2C3B"/>
    <w:multiLevelType w:val="hybridMultilevel"/>
    <w:tmpl w:val="19A403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D04DB7"/>
    <w:multiLevelType w:val="hybridMultilevel"/>
    <w:tmpl w:val="68167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D92B9D"/>
    <w:multiLevelType w:val="hybridMultilevel"/>
    <w:tmpl w:val="AEF8F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958BE"/>
    <w:multiLevelType w:val="hybridMultilevel"/>
    <w:tmpl w:val="5B7AC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E44341"/>
    <w:multiLevelType w:val="hybridMultilevel"/>
    <w:tmpl w:val="C3263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25905"/>
    <w:multiLevelType w:val="hybridMultilevel"/>
    <w:tmpl w:val="B9FA55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545778"/>
    <w:multiLevelType w:val="hybridMultilevel"/>
    <w:tmpl w:val="CF6E3FC0"/>
    <w:lvl w:ilvl="0" w:tplc="32E610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A61C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5C4C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7CF2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8409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6EC4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DA42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5449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BCF8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1A012B"/>
    <w:multiLevelType w:val="hybridMultilevel"/>
    <w:tmpl w:val="06506B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DF1351"/>
    <w:multiLevelType w:val="hybridMultilevel"/>
    <w:tmpl w:val="A2646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721AF"/>
    <w:multiLevelType w:val="hybridMultilevel"/>
    <w:tmpl w:val="DC462C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00896"/>
    <w:multiLevelType w:val="hybridMultilevel"/>
    <w:tmpl w:val="172AE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8012CB"/>
    <w:multiLevelType w:val="hybridMultilevel"/>
    <w:tmpl w:val="2CDC6A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9F5A9C"/>
    <w:multiLevelType w:val="hybridMultilevel"/>
    <w:tmpl w:val="D8A498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1F67F6"/>
    <w:multiLevelType w:val="hybridMultilevel"/>
    <w:tmpl w:val="47EEDE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10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3"/>
  </w:num>
  <w:num w:numId="8">
    <w:abstractNumId w:val="20"/>
  </w:num>
  <w:num w:numId="9">
    <w:abstractNumId w:val="4"/>
  </w:num>
  <w:num w:numId="10">
    <w:abstractNumId w:val="14"/>
  </w:num>
  <w:num w:numId="11">
    <w:abstractNumId w:val="0"/>
  </w:num>
  <w:num w:numId="12">
    <w:abstractNumId w:val="6"/>
  </w:num>
  <w:num w:numId="13">
    <w:abstractNumId w:val="9"/>
  </w:num>
  <w:num w:numId="14">
    <w:abstractNumId w:val="5"/>
  </w:num>
  <w:num w:numId="15">
    <w:abstractNumId w:val="17"/>
  </w:num>
  <w:num w:numId="16">
    <w:abstractNumId w:val="21"/>
  </w:num>
  <w:num w:numId="17">
    <w:abstractNumId w:val="8"/>
  </w:num>
  <w:num w:numId="18">
    <w:abstractNumId w:val="19"/>
  </w:num>
  <w:num w:numId="19">
    <w:abstractNumId w:val="15"/>
  </w:num>
  <w:num w:numId="20">
    <w:abstractNumId w:val="23"/>
  </w:num>
  <w:num w:numId="21">
    <w:abstractNumId w:val="22"/>
  </w:num>
  <w:num w:numId="22">
    <w:abstractNumId w:val="12"/>
  </w:num>
  <w:num w:numId="23">
    <w:abstractNumId w:val="18"/>
  </w:num>
  <w:num w:numId="24">
    <w:abstractNumId w:val="1"/>
  </w:num>
  <w:num w:numId="25">
    <w:abstractNumId w:val="7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534"/>
    <w:rsid w:val="000024D9"/>
    <w:rsid w:val="00003256"/>
    <w:rsid w:val="0001449A"/>
    <w:rsid w:val="00014684"/>
    <w:rsid w:val="0001520C"/>
    <w:rsid w:val="00026907"/>
    <w:rsid w:val="00040EBF"/>
    <w:rsid w:val="000556EA"/>
    <w:rsid w:val="00064165"/>
    <w:rsid w:val="000675C7"/>
    <w:rsid w:val="00090045"/>
    <w:rsid w:val="00095303"/>
    <w:rsid w:val="00095494"/>
    <w:rsid w:val="00097706"/>
    <w:rsid w:val="000A1DF0"/>
    <w:rsid w:val="000A5CA3"/>
    <w:rsid w:val="000D0AB5"/>
    <w:rsid w:val="000D0C02"/>
    <w:rsid w:val="000D20D4"/>
    <w:rsid w:val="000D2A27"/>
    <w:rsid w:val="000D4874"/>
    <w:rsid w:val="000E3262"/>
    <w:rsid w:val="000E424C"/>
    <w:rsid w:val="000F2936"/>
    <w:rsid w:val="000F565C"/>
    <w:rsid w:val="000F67C4"/>
    <w:rsid w:val="001025BB"/>
    <w:rsid w:val="00104B48"/>
    <w:rsid w:val="0010792E"/>
    <w:rsid w:val="001128F1"/>
    <w:rsid w:val="00122F20"/>
    <w:rsid w:val="00137BD1"/>
    <w:rsid w:val="00145967"/>
    <w:rsid w:val="00145B48"/>
    <w:rsid w:val="001529E6"/>
    <w:rsid w:val="00156208"/>
    <w:rsid w:val="00156B0C"/>
    <w:rsid w:val="00166476"/>
    <w:rsid w:val="00166FB7"/>
    <w:rsid w:val="0017115C"/>
    <w:rsid w:val="00171C51"/>
    <w:rsid w:val="00184B17"/>
    <w:rsid w:val="0019128D"/>
    <w:rsid w:val="00193323"/>
    <w:rsid w:val="001A1FE7"/>
    <w:rsid w:val="001A510A"/>
    <w:rsid w:val="001B7003"/>
    <w:rsid w:val="001C39FF"/>
    <w:rsid w:val="001C61EC"/>
    <w:rsid w:val="001D26E4"/>
    <w:rsid w:val="001E0780"/>
    <w:rsid w:val="001E1DA6"/>
    <w:rsid w:val="001F3432"/>
    <w:rsid w:val="002046D3"/>
    <w:rsid w:val="00211C87"/>
    <w:rsid w:val="00221B9D"/>
    <w:rsid w:val="00250318"/>
    <w:rsid w:val="00251323"/>
    <w:rsid w:val="00253494"/>
    <w:rsid w:val="00254A9B"/>
    <w:rsid w:val="00255FE8"/>
    <w:rsid w:val="00272508"/>
    <w:rsid w:val="002769DE"/>
    <w:rsid w:val="002819C3"/>
    <w:rsid w:val="002A168A"/>
    <w:rsid w:val="002A202C"/>
    <w:rsid w:val="002A7F37"/>
    <w:rsid w:val="002B435A"/>
    <w:rsid w:val="002C00E2"/>
    <w:rsid w:val="002C36FE"/>
    <w:rsid w:val="002C5A66"/>
    <w:rsid w:val="002C6D41"/>
    <w:rsid w:val="002D0236"/>
    <w:rsid w:val="002E48B5"/>
    <w:rsid w:val="002E59D6"/>
    <w:rsid w:val="002E5FED"/>
    <w:rsid w:val="002F18BB"/>
    <w:rsid w:val="002F466F"/>
    <w:rsid w:val="0031150D"/>
    <w:rsid w:val="003136F5"/>
    <w:rsid w:val="00320135"/>
    <w:rsid w:val="00324F84"/>
    <w:rsid w:val="00326F7E"/>
    <w:rsid w:val="003465FC"/>
    <w:rsid w:val="003478A3"/>
    <w:rsid w:val="00350ACA"/>
    <w:rsid w:val="003514C3"/>
    <w:rsid w:val="00352D7E"/>
    <w:rsid w:val="00357C43"/>
    <w:rsid w:val="00364DEF"/>
    <w:rsid w:val="00375A48"/>
    <w:rsid w:val="0038244F"/>
    <w:rsid w:val="0038276B"/>
    <w:rsid w:val="0038499F"/>
    <w:rsid w:val="003914C5"/>
    <w:rsid w:val="00392D5F"/>
    <w:rsid w:val="003950E2"/>
    <w:rsid w:val="003A1BA5"/>
    <w:rsid w:val="003D61A2"/>
    <w:rsid w:val="003D7DE6"/>
    <w:rsid w:val="003E0D26"/>
    <w:rsid w:val="003E11DF"/>
    <w:rsid w:val="003E2561"/>
    <w:rsid w:val="003E378F"/>
    <w:rsid w:val="004176D4"/>
    <w:rsid w:val="00420F79"/>
    <w:rsid w:val="004333E8"/>
    <w:rsid w:val="0044187A"/>
    <w:rsid w:val="00446899"/>
    <w:rsid w:val="00447689"/>
    <w:rsid w:val="004535BF"/>
    <w:rsid w:val="0046235C"/>
    <w:rsid w:val="004629AD"/>
    <w:rsid w:val="00477D1E"/>
    <w:rsid w:val="004806AF"/>
    <w:rsid w:val="00486878"/>
    <w:rsid w:val="004A2CC1"/>
    <w:rsid w:val="004B62AB"/>
    <w:rsid w:val="004C4FDA"/>
    <w:rsid w:val="004C503A"/>
    <w:rsid w:val="004E057A"/>
    <w:rsid w:val="004E2322"/>
    <w:rsid w:val="004E2BD7"/>
    <w:rsid w:val="004E3AF9"/>
    <w:rsid w:val="00510191"/>
    <w:rsid w:val="00520534"/>
    <w:rsid w:val="005213EA"/>
    <w:rsid w:val="005254BE"/>
    <w:rsid w:val="005339C8"/>
    <w:rsid w:val="005371FC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B333E"/>
    <w:rsid w:val="005C4E83"/>
    <w:rsid w:val="005D3FD8"/>
    <w:rsid w:val="005E06F2"/>
    <w:rsid w:val="005E1468"/>
    <w:rsid w:val="005E3E61"/>
    <w:rsid w:val="005F2A75"/>
    <w:rsid w:val="005F3D5F"/>
    <w:rsid w:val="005F7B2E"/>
    <w:rsid w:val="006016B0"/>
    <w:rsid w:val="00604B56"/>
    <w:rsid w:val="00607C34"/>
    <w:rsid w:val="0061051B"/>
    <w:rsid w:val="0061253D"/>
    <w:rsid w:val="00617358"/>
    <w:rsid w:val="00617D76"/>
    <w:rsid w:val="00623A35"/>
    <w:rsid w:val="006279BD"/>
    <w:rsid w:val="00630405"/>
    <w:rsid w:val="00634A59"/>
    <w:rsid w:val="00636E57"/>
    <w:rsid w:val="006446D6"/>
    <w:rsid w:val="00656A7F"/>
    <w:rsid w:val="00656FEE"/>
    <w:rsid w:val="00667448"/>
    <w:rsid w:val="006866DF"/>
    <w:rsid w:val="006877C2"/>
    <w:rsid w:val="00692205"/>
    <w:rsid w:val="006944D9"/>
    <w:rsid w:val="006A2FD7"/>
    <w:rsid w:val="006A7184"/>
    <w:rsid w:val="006B6CD1"/>
    <w:rsid w:val="006B7979"/>
    <w:rsid w:val="006C044C"/>
    <w:rsid w:val="006C5093"/>
    <w:rsid w:val="006C6D45"/>
    <w:rsid w:val="006D00CD"/>
    <w:rsid w:val="006E5CC8"/>
    <w:rsid w:val="006F655A"/>
    <w:rsid w:val="00701954"/>
    <w:rsid w:val="00703943"/>
    <w:rsid w:val="007046C4"/>
    <w:rsid w:val="007148FF"/>
    <w:rsid w:val="00716BDB"/>
    <w:rsid w:val="00717456"/>
    <w:rsid w:val="00730E66"/>
    <w:rsid w:val="00737DE1"/>
    <w:rsid w:val="00740FF0"/>
    <w:rsid w:val="00747D5F"/>
    <w:rsid w:val="00751517"/>
    <w:rsid w:val="00757DDE"/>
    <w:rsid w:val="007614B7"/>
    <w:rsid w:val="00764AAC"/>
    <w:rsid w:val="007711FE"/>
    <w:rsid w:val="007871C1"/>
    <w:rsid w:val="0079193B"/>
    <w:rsid w:val="00794A4F"/>
    <w:rsid w:val="007A2019"/>
    <w:rsid w:val="007A2052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0B89"/>
    <w:rsid w:val="008141F9"/>
    <w:rsid w:val="00815990"/>
    <w:rsid w:val="008171AF"/>
    <w:rsid w:val="00831AD1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75234"/>
    <w:rsid w:val="0088698F"/>
    <w:rsid w:val="00892A59"/>
    <w:rsid w:val="00894ADF"/>
    <w:rsid w:val="008A6F1F"/>
    <w:rsid w:val="008C3491"/>
    <w:rsid w:val="008C5079"/>
    <w:rsid w:val="008D2B30"/>
    <w:rsid w:val="008D3232"/>
    <w:rsid w:val="008D7633"/>
    <w:rsid w:val="008E21B1"/>
    <w:rsid w:val="008F0615"/>
    <w:rsid w:val="009029C0"/>
    <w:rsid w:val="00910883"/>
    <w:rsid w:val="0092580A"/>
    <w:rsid w:val="0093091A"/>
    <w:rsid w:val="0093490C"/>
    <w:rsid w:val="0093664F"/>
    <w:rsid w:val="00943EB0"/>
    <w:rsid w:val="00945CA5"/>
    <w:rsid w:val="00952929"/>
    <w:rsid w:val="009553BC"/>
    <w:rsid w:val="009557EA"/>
    <w:rsid w:val="00957D8F"/>
    <w:rsid w:val="00963959"/>
    <w:rsid w:val="00963D60"/>
    <w:rsid w:val="0096600A"/>
    <w:rsid w:val="009954D8"/>
    <w:rsid w:val="009B067B"/>
    <w:rsid w:val="009B4822"/>
    <w:rsid w:val="009B5300"/>
    <w:rsid w:val="009B5DE9"/>
    <w:rsid w:val="009D0CC8"/>
    <w:rsid w:val="009D6C04"/>
    <w:rsid w:val="009E28F9"/>
    <w:rsid w:val="009E6FD7"/>
    <w:rsid w:val="009E7597"/>
    <w:rsid w:val="00A0612C"/>
    <w:rsid w:val="00A12A8B"/>
    <w:rsid w:val="00A14556"/>
    <w:rsid w:val="00A14884"/>
    <w:rsid w:val="00A17D84"/>
    <w:rsid w:val="00A22DF2"/>
    <w:rsid w:val="00A23065"/>
    <w:rsid w:val="00A2339E"/>
    <w:rsid w:val="00A24651"/>
    <w:rsid w:val="00A25EB9"/>
    <w:rsid w:val="00A32395"/>
    <w:rsid w:val="00A33208"/>
    <w:rsid w:val="00A40AB4"/>
    <w:rsid w:val="00A64B65"/>
    <w:rsid w:val="00A6502B"/>
    <w:rsid w:val="00A661F8"/>
    <w:rsid w:val="00A6672B"/>
    <w:rsid w:val="00A72004"/>
    <w:rsid w:val="00A82224"/>
    <w:rsid w:val="00A87496"/>
    <w:rsid w:val="00A927D0"/>
    <w:rsid w:val="00A9705C"/>
    <w:rsid w:val="00A97B0A"/>
    <w:rsid w:val="00AA224C"/>
    <w:rsid w:val="00AA6262"/>
    <w:rsid w:val="00AB1EC7"/>
    <w:rsid w:val="00AC08FA"/>
    <w:rsid w:val="00AC6818"/>
    <w:rsid w:val="00AC6A67"/>
    <w:rsid w:val="00AD4128"/>
    <w:rsid w:val="00AD7705"/>
    <w:rsid w:val="00AD7B27"/>
    <w:rsid w:val="00AE06DB"/>
    <w:rsid w:val="00B057B0"/>
    <w:rsid w:val="00B11AB7"/>
    <w:rsid w:val="00B239B4"/>
    <w:rsid w:val="00B31178"/>
    <w:rsid w:val="00B3687B"/>
    <w:rsid w:val="00B41B50"/>
    <w:rsid w:val="00B47777"/>
    <w:rsid w:val="00B47ADF"/>
    <w:rsid w:val="00B51924"/>
    <w:rsid w:val="00B55070"/>
    <w:rsid w:val="00B62ECB"/>
    <w:rsid w:val="00B63C95"/>
    <w:rsid w:val="00B63E35"/>
    <w:rsid w:val="00B84773"/>
    <w:rsid w:val="00B862AD"/>
    <w:rsid w:val="00B908A8"/>
    <w:rsid w:val="00B92EF0"/>
    <w:rsid w:val="00B93961"/>
    <w:rsid w:val="00B93A78"/>
    <w:rsid w:val="00BA0E0F"/>
    <w:rsid w:val="00BA5B2A"/>
    <w:rsid w:val="00BC359B"/>
    <w:rsid w:val="00BD76B1"/>
    <w:rsid w:val="00BD7703"/>
    <w:rsid w:val="00BE5176"/>
    <w:rsid w:val="00BE62B4"/>
    <w:rsid w:val="00BE69F6"/>
    <w:rsid w:val="00BF6132"/>
    <w:rsid w:val="00C02C5D"/>
    <w:rsid w:val="00C14A00"/>
    <w:rsid w:val="00C24B77"/>
    <w:rsid w:val="00C2717C"/>
    <w:rsid w:val="00C33A1F"/>
    <w:rsid w:val="00C4562A"/>
    <w:rsid w:val="00C52632"/>
    <w:rsid w:val="00C52D3B"/>
    <w:rsid w:val="00C530B6"/>
    <w:rsid w:val="00C53FE3"/>
    <w:rsid w:val="00C556DF"/>
    <w:rsid w:val="00C615A2"/>
    <w:rsid w:val="00C65852"/>
    <w:rsid w:val="00C72B49"/>
    <w:rsid w:val="00C77106"/>
    <w:rsid w:val="00C87836"/>
    <w:rsid w:val="00C92A2E"/>
    <w:rsid w:val="00CA198D"/>
    <w:rsid w:val="00CA66F5"/>
    <w:rsid w:val="00CA6BD1"/>
    <w:rsid w:val="00CB3530"/>
    <w:rsid w:val="00CB6D18"/>
    <w:rsid w:val="00CC24B7"/>
    <w:rsid w:val="00CC3F66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16A1"/>
    <w:rsid w:val="00D313A4"/>
    <w:rsid w:val="00D32108"/>
    <w:rsid w:val="00D370BB"/>
    <w:rsid w:val="00D45693"/>
    <w:rsid w:val="00D47D4E"/>
    <w:rsid w:val="00D55DC3"/>
    <w:rsid w:val="00D57457"/>
    <w:rsid w:val="00D64D18"/>
    <w:rsid w:val="00D64F60"/>
    <w:rsid w:val="00D80FE4"/>
    <w:rsid w:val="00D8358C"/>
    <w:rsid w:val="00DA2153"/>
    <w:rsid w:val="00DA2662"/>
    <w:rsid w:val="00DB44DA"/>
    <w:rsid w:val="00DB4ACB"/>
    <w:rsid w:val="00DB6D7F"/>
    <w:rsid w:val="00DC032C"/>
    <w:rsid w:val="00DC1F2A"/>
    <w:rsid w:val="00DC352C"/>
    <w:rsid w:val="00DC51A1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24A60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96D1D"/>
    <w:rsid w:val="00EA2954"/>
    <w:rsid w:val="00EB511E"/>
    <w:rsid w:val="00EB632F"/>
    <w:rsid w:val="00EC1396"/>
    <w:rsid w:val="00ED254A"/>
    <w:rsid w:val="00EE123F"/>
    <w:rsid w:val="00EE5174"/>
    <w:rsid w:val="00EF15B4"/>
    <w:rsid w:val="00EF2F06"/>
    <w:rsid w:val="00EF7F91"/>
    <w:rsid w:val="00F0149D"/>
    <w:rsid w:val="00F02B3C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297B"/>
    <w:rsid w:val="00F73478"/>
    <w:rsid w:val="00F80528"/>
    <w:rsid w:val="00F82E34"/>
    <w:rsid w:val="00F84C8D"/>
    <w:rsid w:val="00FA07A1"/>
    <w:rsid w:val="00FA1CDF"/>
    <w:rsid w:val="00FA3E25"/>
    <w:rsid w:val="00FA410D"/>
    <w:rsid w:val="00FB5A18"/>
    <w:rsid w:val="00FD07B9"/>
    <w:rsid w:val="00FD182E"/>
    <w:rsid w:val="00FE1822"/>
    <w:rsid w:val="00FE1C52"/>
    <w:rsid w:val="00FE226B"/>
    <w:rsid w:val="00FE3AB9"/>
    <w:rsid w:val="00FE74A6"/>
    <w:rsid w:val="00FF051D"/>
    <w:rsid w:val="00FF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3B1BEB1"/>
  <w15:docId w15:val="{504DAAD8-7DC9-4942-9684-EE783467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Default">
    <w:name w:val="Default"/>
    <w:rsid w:val="005205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readingsupport">
    <w:name w:val="readingsupport"/>
    <w:basedOn w:val="Absatz-Standardschriftart"/>
    <w:rsid w:val="000D20D4"/>
  </w:style>
  <w:style w:type="character" w:customStyle="1" w:styleId="berschrift4Zchn">
    <w:name w:val="Überschrift 4 Zchn"/>
    <w:basedOn w:val="Absatz-Standardschriftart"/>
    <w:link w:val="berschrift4"/>
    <w:rsid w:val="00EF7F91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0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2147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19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569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28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06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02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24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5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5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75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27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74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44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37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55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877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55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96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320">
          <w:marLeft w:val="27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8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33047">
          <w:marLeft w:val="27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831">
          <w:marLeft w:val="27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7077">
          <w:marLeft w:val="27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5727">
          <w:marLeft w:val="27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748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5456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2</cp:revision>
  <cp:lastPrinted>2007-09-03T14:44:00Z</cp:lastPrinted>
  <dcterms:created xsi:type="dcterms:W3CDTF">2017-02-22T15:56:00Z</dcterms:created>
  <dcterms:modified xsi:type="dcterms:W3CDTF">2017-02-22T15:56:00Z</dcterms:modified>
</cp:coreProperties>
</file>