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FAC20" w14:textId="72FD3E47" w:rsidR="00E52FC8" w:rsidRPr="00E52FC8" w:rsidRDefault="009B5EC9" w:rsidP="00E52FC8">
      <w:pPr>
        <w:pStyle w:val="berschrift2"/>
        <w:rPr>
          <w:sz w:val="36"/>
          <w:szCs w:val="36"/>
        </w:rPr>
      </w:pPr>
      <w:r>
        <w:rPr>
          <w:sz w:val="36"/>
          <w:szCs w:val="36"/>
        </w:rPr>
        <w:t>Edle Optik – vielseitige Möglichkeiten</w:t>
      </w:r>
      <w:r w:rsidR="00D80612">
        <w:rPr>
          <w:sz w:val="36"/>
          <w:szCs w:val="36"/>
        </w:rPr>
        <w:t xml:space="preserve"> </w:t>
      </w:r>
    </w:p>
    <w:p w14:paraId="5D7FAE1D" w14:textId="77777777" w:rsidR="00FE5CAE" w:rsidRDefault="004838D7" w:rsidP="004838D7">
      <w:pPr>
        <w:pStyle w:val="berschrift1"/>
      </w:pPr>
      <w:r w:rsidRPr="00CC6B5C">
        <w:t>TITAN axxent 24</w:t>
      </w:r>
      <w:r w:rsidRPr="00A54387">
        <w:rPr>
          <w:vertAlign w:val="superscript"/>
        </w:rPr>
        <w:t>+</w:t>
      </w:r>
      <w:r w:rsidR="00FA53C7">
        <w:t xml:space="preserve">: jetzt auch für </w:t>
      </w:r>
    </w:p>
    <w:p w14:paraId="52AB16E6" w14:textId="673E563F" w:rsidR="004838D7" w:rsidRDefault="00FA53C7" w:rsidP="004838D7">
      <w:pPr>
        <w:pStyle w:val="berschrift1"/>
      </w:pPr>
      <w:r>
        <w:t>Fenster aus Aluminium</w:t>
      </w:r>
      <w:r w:rsidR="00CC25C9">
        <w:t xml:space="preserve"> mit 16 mm Beschlagaufnahmenut</w:t>
      </w:r>
    </w:p>
    <w:p w14:paraId="693744F1" w14:textId="6196FFE1" w:rsidR="001D52FD" w:rsidRDefault="001D52FD" w:rsidP="001D52FD"/>
    <w:p w14:paraId="04B0AC82" w14:textId="77777777" w:rsidR="00765433" w:rsidRDefault="00C3575E" w:rsidP="00E93D75">
      <w:r>
        <w:t xml:space="preserve">Sie wirkt edel, </w:t>
      </w:r>
      <w:r w:rsidR="0014015F">
        <w:t>schafft Raumkomfort</w:t>
      </w:r>
      <w:r w:rsidR="00382BD4">
        <w:t xml:space="preserve"> </w:t>
      </w:r>
      <w:r w:rsidR="009B5EC9">
        <w:t xml:space="preserve">durch Transparenz und Weite </w:t>
      </w:r>
      <w:r>
        <w:t xml:space="preserve">und </w:t>
      </w:r>
      <w:r w:rsidR="009B5EC9">
        <w:t xml:space="preserve">überzeugt durch dauerhafte Leichtgängigkeit und eine </w:t>
      </w:r>
      <w:r w:rsidR="00E30A5A">
        <w:t>komfortable</w:t>
      </w:r>
      <w:r w:rsidR="009B5EC9">
        <w:t xml:space="preserve"> Bedienung. Jetzt ist die Bandseite TITAN axxent 24</w:t>
      </w:r>
      <w:r w:rsidR="009B5EC9" w:rsidRPr="00AF051C">
        <w:rPr>
          <w:vertAlign w:val="superscript"/>
        </w:rPr>
        <w:t>+</w:t>
      </w:r>
      <w:r w:rsidR="009B5EC9">
        <w:t xml:space="preserve"> auch </w:t>
      </w:r>
      <w:r>
        <w:t>in einer klemmbaren Version für Aluminiumfenster mit 16 mm Beschlagaufnahmenut erhältlich</w:t>
      </w:r>
      <w:r w:rsidR="009B5EC9">
        <w:t xml:space="preserve"> und damit </w:t>
      </w:r>
      <w:r w:rsidR="00765433">
        <w:t xml:space="preserve">erstmals </w:t>
      </w:r>
      <w:r w:rsidR="009B5EC9">
        <w:t>für Fenster aller Rahmenmaterialien geeignet</w:t>
      </w:r>
      <w:r>
        <w:t xml:space="preserve">. </w:t>
      </w:r>
    </w:p>
    <w:p w14:paraId="6969A0D2" w14:textId="77777777" w:rsidR="00765433" w:rsidRDefault="00765433" w:rsidP="00E93D75"/>
    <w:p w14:paraId="23E75BBA" w14:textId="31E86452" w:rsidR="00FA53C7" w:rsidRDefault="004A49C9" w:rsidP="00E93D75">
      <w:r>
        <w:t>Die v</w:t>
      </w:r>
      <w:r w:rsidR="00BE2075">
        <w:t>ollkommen verdeckt liegend</w:t>
      </w:r>
      <w:r>
        <w:t>e Bandseite</w:t>
      </w:r>
      <w:r w:rsidR="00BE2075">
        <w:t xml:space="preserve"> </w:t>
      </w:r>
      <w:r w:rsidR="009B5EC9">
        <w:t>e</w:t>
      </w:r>
      <w:r w:rsidR="00BE2075">
        <w:t>rfüllt höchste Ansprüche an Ästhetik und die klare Formensprache moderner Architektur</w:t>
      </w:r>
      <w:r w:rsidR="009B5EC9" w:rsidRPr="009B5EC9">
        <w:t xml:space="preserve"> </w:t>
      </w:r>
      <w:r w:rsidR="009B5EC9">
        <w:t>und wurde von SIEGENIA mit Blick auf höchste Fertigungs- und Montageeffizienz entwickelt</w:t>
      </w:r>
      <w:r w:rsidR="00BE2075">
        <w:t xml:space="preserve">. </w:t>
      </w:r>
      <w:r w:rsidR="00765433">
        <w:t>Ein hohes Maß an</w:t>
      </w:r>
      <w:r w:rsidR="004E5E17">
        <w:t xml:space="preserve"> Raumkomfort ermöglicht sie </w:t>
      </w:r>
      <w:r w:rsidR="008B5C37">
        <w:t xml:space="preserve">auch </w:t>
      </w:r>
      <w:r w:rsidR="00AD6ADA">
        <w:t xml:space="preserve">durch ihre flexiblen Einsatzmöglichkeiten. </w:t>
      </w:r>
      <w:r w:rsidR="00E30A5A">
        <w:t>So er</w:t>
      </w:r>
      <w:r w:rsidR="00336D41">
        <w:t>laub</w:t>
      </w:r>
      <w:r w:rsidR="00E30A5A">
        <w:t>en d</w:t>
      </w:r>
      <w:r w:rsidR="00E93D75">
        <w:t>as geringe Blendrahmenfreimaß und die hohe Tragkraft von 150 kg den Einsatz schmaler Rahmenprofile bei gleichzeitig großen F</w:t>
      </w:r>
      <w:r w:rsidR="00E625DB">
        <w:t>lügelf</w:t>
      </w:r>
      <w:r w:rsidR="00E93D75">
        <w:t>ormaten. Dadurch lassen sich groß</w:t>
      </w:r>
      <w:r w:rsidR="00306C18">
        <w:t>zügige</w:t>
      </w:r>
      <w:r w:rsidR="00E93D75">
        <w:t xml:space="preserve"> Glasflächen mit </w:t>
      </w:r>
      <w:r w:rsidR="00306C18">
        <w:t xml:space="preserve">einem Optimum an </w:t>
      </w:r>
      <w:r w:rsidR="00E93D75">
        <w:t xml:space="preserve">Lichteinfall realisieren. </w:t>
      </w:r>
      <w:r w:rsidR="00DB7BEB">
        <w:t xml:space="preserve">Bei Fenstern mit geringen Abmessungen hingegen punktet sie durch ihre kompakte Bauweise. </w:t>
      </w:r>
    </w:p>
    <w:p w14:paraId="7DB6AE55" w14:textId="4B7E678E" w:rsidR="001F083C" w:rsidRDefault="001F083C" w:rsidP="001F083C"/>
    <w:p w14:paraId="644AE2D2" w14:textId="159104FA" w:rsidR="001F083C" w:rsidRDefault="00AA60F7" w:rsidP="001F083C">
      <w:r>
        <w:t>Raumkomfort</w:t>
      </w:r>
      <w:r w:rsidR="001F083C" w:rsidRPr="00155514">
        <w:t xml:space="preserve"> bietet </w:t>
      </w:r>
      <w:r w:rsidR="008B5C37">
        <w:t>TITAN axxent 24</w:t>
      </w:r>
      <w:r w:rsidR="008B5C37" w:rsidRPr="008B5C37">
        <w:rPr>
          <w:vertAlign w:val="superscript"/>
        </w:rPr>
        <w:t>+</w:t>
      </w:r>
      <w:r w:rsidR="008B5C37">
        <w:t xml:space="preserve"> </w:t>
      </w:r>
      <w:r w:rsidR="005905F1">
        <w:t xml:space="preserve">Architekten und </w:t>
      </w:r>
      <w:r w:rsidR="001F083C">
        <w:t>Endanwendern</w:t>
      </w:r>
      <w:r w:rsidR="001F083C" w:rsidRPr="00155514">
        <w:t xml:space="preserve"> </w:t>
      </w:r>
      <w:r w:rsidR="001F083C">
        <w:t xml:space="preserve">auch </w:t>
      </w:r>
      <w:r w:rsidR="00D53345">
        <w:t xml:space="preserve">mit Blick auf </w:t>
      </w:r>
      <w:r>
        <w:t xml:space="preserve">Bedienkomfort und Behaglichkeit. Modernste Materialien und </w:t>
      </w:r>
      <w:r w:rsidR="001F083C" w:rsidRPr="00155514">
        <w:t xml:space="preserve">Oberflächen </w:t>
      </w:r>
      <w:r w:rsidR="00C6324D">
        <w:t>sorgen</w:t>
      </w:r>
      <w:r>
        <w:t xml:space="preserve"> für </w:t>
      </w:r>
      <w:r w:rsidR="001F083C" w:rsidRPr="00155514">
        <w:t>Leich</w:t>
      </w:r>
      <w:r w:rsidR="002E4B2F">
        <w:t>tgängigkeit und Langlebigkeit</w:t>
      </w:r>
      <w:r w:rsidR="005905F1">
        <w:t xml:space="preserve"> und </w:t>
      </w:r>
      <w:r w:rsidR="00765433">
        <w:t xml:space="preserve">verbinden diese </w:t>
      </w:r>
      <w:r w:rsidR="00D53345">
        <w:t xml:space="preserve">mit </w:t>
      </w:r>
      <w:r w:rsidR="00765433">
        <w:t>höchster</w:t>
      </w:r>
      <w:r w:rsidR="00D53345">
        <w:t xml:space="preserve"> Wartungs</w:t>
      </w:r>
      <w:r w:rsidR="00E039CB">
        <w:t>freundlichkeit</w:t>
      </w:r>
      <w:r w:rsidR="00336D41">
        <w:t>, denn d</w:t>
      </w:r>
      <w:r w:rsidR="00765433">
        <w:t xml:space="preserve">ie </w:t>
      </w:r>
      <w:r w:rsidR="00D53345">
        <w:t>durchdachte Konstruktion des Beschlags</w:t>
      </w:r>
      <w:r w:rsidR="005905F1">
        <w:t xml:space="preserve"> verhindert </w:t>
      </w:r>
      <w:r w:rsidR="00D53345">
        <w:t xml:space="preserve">das Absacken des Fensterflügels. </w:t>
      </w:r>
      <w:r w:rsidR="00765433">
        <w:t>Zudem beugt d</w:t>
      </w:r>
      <w:r w:rsidR="005905F1">
        <w:t xml:space="preserve">er </w:t>
      </w:r>
      <w:r w:rsidR="00E039CB">
        <w:t>hohe</w:t>
      </w:r>
      <w:r>
        <w:t xml:space="preserve"> Dichtschluss Zuglufterscheinungen </w:t>
      </w:r>
      <w:r w:rsidR="00C6324D">
        <w:t xml:space="preserve">vor </w:t>
      </w:r>
      <w:r>
        <w:t xml:space="preserve">und </w:t>
      </w:r>
      <w:r w:rsidR="00765433">
        <w:t xml:space="preserve">steigert </w:t>
      </w:r>
      <w:r w:rsidR="00D53345">
        <w:t xml:space="preserve">so </w:t>
      </w:r>
      <w:r w:rsidR="00765433">
        <w:t>das Wohlgefühl</w:t>
      </w:r>
      <w:r w:rsidR="001F083C">
        <w:t>. E</w:t>
      </w:r>
      <w:r>
        <w:t>benfalls praktisch: die</w:t>
      </w:r>
      <w:r w:rsidR="001F083C">
        <w:t xml:space="preserve"> formschöne Abdeckkappe </w:t>
      </w:r>
      <w:r>
        <w:t xml:space="preserve">zum Schutz des </w:t>
      </w:r>
      <w:r w:rsidR="001F083C">
        <w:t>Ecklager</w:t>
      </w:r>
      <w:r>
        <w:t>s</w:t>
      </w:r>
      <w:r w:rsidR="001F083C">
        <w:t xml:space="preserve"> vor Verschmutzung</w:t>
      </w:r>
      <w:r w:rsidR="00D53345">
        <w:t xml:space="preserve"> sowie </w:t>
      </w:r>
      <w:r w:rsidR="00E562F7">
        <w:t xml:space="preserve">für </w:t>
      </w:r>
      <w:r w:rsidR="00765433">
        <w:t>die</w:t>
      </w:r>
      <w:r w:rsidR="00E562F7">
        <w:t xml:space="preserve"> einfache</w:t>
      </w:r>
      <w:r w:rsidR="00D53345">
        <w:t xml:space="preserve"> Reinigung</w:t>
      </w:r>
      <w:r w:rsidR="001F083C">
        <w:t xml:space="preserve">. </w:t>
      </w:r>
    </w:p>
    <w:p w14:paraId="27EC7A84" w14:textId="77777777" w:rsidR="001F083C" w:rsidRDefault="001F083C" w:rsidP="001F083C"/>
    <w:p w14:paraId="3624E6D5" w14:textId="6D01FC3E" w:rsidR="004838D7" w:rsidRDefault="00D53345" w:rsidP="004838D7">
      <w:pPr>
        <w:pStyle w:val="berschrift2"/>
      </w:pPr>
      <w:r>
        <w:t xml:space="preserve">Zeitsparende </w:t>
      </w:r>
      <w:r w:rsidR="00C87054">
        <w:t>Fertigung und Montage</w:t>
      </w:r>
    </w:p>
    <w:p w14:paraId="40B83ACB" w14:textId="54EC16E8" w:rsidR="002E2EC8" w:rsidRDefault="00382BD4" w:rsidP="004838D7">
      <w:r>
        <w:t xml:space="preserve">Zusätzliches </w:t>
      </w:r>
      <w:r w:rsidR="004838D7" w:rsidRPr="00D15333">
        <w:t xml:space="preserve">Potenzial entfaltet </w:t>
      </w:r>
      <w:r w:rsidR="00A54387">
        <w:t>die neue Bandseite</w:t>
      </w:r>
      <w:r w:rsidR="004838D7" w:rsidRPr="00D15333">
        <w:t xml:space="preserve"> in Fertigung und Montage</w:t>
      </w:r>
      <w:r w:rsidR="007C0E83">
        <w:t xml:space="preserve">, </w:t>
      </w:r>
      <w:r w:rsidR="005905F1">
        <w:t>wo sie die Voraussetzungen für</w:t>
      </w:r>
      <w:r w:rsidR="007C0E83">
        <w:t xml:space="preserve"> </w:t>
      </w:r>
      <w:r w:rsidR="00B305EA">
        <w:t>mehr Effizienz</w:t>
      </w:r>
      <w:r w:rsidR="00C6324D">
        <w:t xml:space="preserve">, </w:t>
      </w:r>
      <w:r w:rsidR="00B305EA">
        <w:t>wirtschaftliche Abläufe</w:t>
      </w:r>
      <w:r w:rsidR="00304246">
        <w:t xml:space="preserve"> und eine </w:t>
      </w:r>
      <w:r w:rsidR="004062EF">
        <w:t>schlanke Lagerhaltung</w:t>
      </w:r>
      <w:r w:rsidR="005905F1">
        <w:t xml:space="preserve"> schafft</w:t>
      </w:r>
      <w:r w:rsidR="00304246">
        <w:t xml:space="preserve">. </w:t>
      </w:r>
      <w:r w:rsidR="00765433">
        <w:t>Dabei können sich i</w:t>
      </w:r>
      <w:r w:rsidR="00304246">
        <w:t xml:space="preserve">hre </w:t>
      </w:r>
      <w:r w:rsidR="009B49DF">
        <w:t>Verarbeitungs</w:t>
      </w:r>
      <w:r w:rsidR="0098129C">
        <w:t>eigenschaften</w:t>
      </w:r>
      <w:r w:rsidR="009B49DF">
        <w:t xml:space="preserve"> in jeder Hinsicht mit </w:t>
      </w:r>
      <w:r w:rsidR="00304246">
        <w:t xml:space="preserve">der von </w:t>
      </w:r>
      <w:r w:rsidR="00B40152">
        <w:t>aufliegende</w:t>
      </w:r>
      <w:r w:rsidR="009B49DF">
        <w:t>n</w:t>
      </w:r>
      <w:r w:rsidR="004838D7">
        <w:t xml:space="preserve"> Bandseiten</w:t>
      </w:r>
      <w:r w:rsidR="009B49DF">
        <w:t xml:space="preserve"> messen</w:t>
      </w:r>
      <w:r w:rsidR="002E2EC8">
        <w:t xml:space="preserve">. Neben ihrem </w:t>
      </w:r>
      <w:r w:rsidR="003B733C">
        <w:t xml:space="preserve">hohen Vormontagegrad </w:t>
      </w:r>
      <w:r w:rsidR="002E2EC8">
        <w:t xml:space="preserve">und der hohen Tragfähigkeit </w:t>
      </w:r>
      <w:r w:rsidR="00C87054">
        <w:t xml:space="preserve">von 150 kg </w:t>
      </w:r>
      <w:r w:rsidR="002E2EC8">
        <w:t xml:space="preserve">ohne Zusatzbauteile trägt hierzu </w:t>
      </w:r>
      <w:r>
        <w:t xml:space="preserve">u. a. </w:t>
      </w:r>
      <w:r w:rsidR="006E0E32">
        <w:t>die geringe Bauteilhöhe</w:t>
      </w:r>
      <w:r w:rsidR="002E2EC8">
        <w:t xml:space="preserve"> bei</w:t>
      </w:r>
      <w:r w:rsidR="00765433">
        <w:t>.</w:t>
      </w:r>
      <w:r w:rsidR="002E2EC8">
        <w:t xml:space="preserve"> Sie kompensiert </w:t>
      </w:r>
      <w:r w:rsidR="006E0E32">
        <w:t>Falzluftungenauigkeiten mühelos</w:t>
      </w:r>
      <w:r w:rsidR="002E2EC8">
        <w:t xml:space="preserve">. Zu Zeiteinsparungen </w:t>
      </w:r>
      <w:r w:rsidR="00B23626">
        <w:t xml:space="preserve">gegenüber aufliegenden </w:t>
      </w:r>
      <w:r w:rsidR="00B23626">
        <w:lastRenderedPageBreak/>
        <w:t xml:space="preserve">Lösungen </w:t>
      </w:r>
      <w:r w:rsidR="002E2EC8">
        <w:t xml:space="preserve">führt </w:t>
      </w:r>
      <w:r w:rsidR="00B23626">
        <w:t>insbesondere</w:t>
      </w:r>
      <w:r w:rsidR="002E2EC8">
        <w:t xml:space="preserve"> das Klemmen der Lager</w:t>
      </w:r>
      <w:r w:rsidR="00B23626">
        <w:t xml:space="preserve">, für das lediglich drei Schrauben erforderlich sind. </w:t>
      </w:r>
      <w:r w:rsidR="00765433">
        <w:t>Nicht zuletzt sichert d</w:t>
      </w:r>
      <w:r>
        <w:t>ie passgenaue Abstimmung der Varianten auf die Profile</w:t>
      </w:r>
      <w:r w:rsidR="00C87054">
        <w:t xml:space="preserve"> </w:t>
      </w:r>
      <w:r w:rsidR="00765433">
        <w:t xml:space="preserve">schnelle, optimale Ergebnisse – das </w:t>
      </w:r>
      <w:r w:rsidR="00C87054">
        <w:t xml:space="preserve">ist </w:t>
      </w:r>
      <w:r w:rsidR="00765433">
        <w:t>derzeit einzigartig</w:t>
      </w:r>
      <w:r>
        <w:t>.</w:t>
      </w:r>
    </w:p>
    <w:p w14:paraId="7A2F268C" w14:textId="77777777" w:rsidR="00A54387" w:rsidRDefault="00A54387" w:rsidP="004838D7"/>
    <w:p w14:paraId="293E361D" w14:textId="4D96B385" w:rsidR="00EA26F1" w:rsidRPr="00CC6B5C" w:rsidRDefault="002A2F5C" w:rsidP="00EA26F1">
      <w:r>
        <w:t xml:space="preserve">Auch in puncto </w:t>
      </w:r>
      <w:r w:rsidR="00A54387">
        <w:t>Justierung</w:t>
      </w:r>
      <w:r>
        <w:t xml:space="preserve"> </w:t>
      </w:r>
      <w:r w:rsidR="004B11F2">
        <w:t>zeigt sich</w:t>
      </w:r>
      <w:r w:rsidR="002012CD">
        <w:t xml:space="preserve"> TITAN axxent 24</w:t>
      </w:r>
      <w:r w:rsidR="002012CD" w:rsidRPr="00A54387">
        <w:rPr>
          <w:vertAlign w:val="superscript"/>
        </w:rPr>
        <w:t>+</w:t>
      </w:r>
      <w:r w:rsidR="002012CD">
        <w:t xml:space="preserve"> </w:t>
      </w:r>
      <w:r w:rsidR="004B11F2">
        <w:t>leistungsfähig</w:t>
      </w:r>
      <w:r w:rsidR="002012CD">
        <w:t>: Die stufenlose Andruckverstellung gewährleistet einen optimalen</w:t>
      </w:r>
      <w:r w:rsidR="00F47EE8">
        <w:t xml:space="preserve"> </w:t>
      </w:r>
      <w:r w:rsidR="002012CD">
        <w:t>Dichtschluss</w:t>
      </w:r>
      <w:r w:rsidR="005905F1">
        <w:t xml:space="preserve"> und </w:t>
      </w:r>
      <w:r w:rsidR="001764A8">
        <w:t xml:space="preserve">ermöglicht als derzeit einzige Lösung auf dem Markt den Verzicht auf </w:t>
      </w:r>
      <w:r w:rsidR="0092555D">
        <w:t>einen zusätzlichen Verschlusspunkt im oberen Bandseitenbereich</w:t>
      </w:r>
      <w:r w:rsidR="001764A8">
        <w:t xml:space="preserve">. </w:t>
      </w:r>
      <w:r w:rsidR="004C53BE">
        <w:t xml:space="preserve">Zeit- und Kosteneinsparungen entstehen </w:t>
      </w:r>
      <w:r w:rsidR="00765433">
        <w:t xml:space="preserve">außerdem </w:t>
      </w:r>
      <w:r w:rsidR="004C53BE">
        <w:t>durch die gut zugängliche 3D-Verstellung</w:t>
      </w:r>
      <w:r w:rsidR="00EF27FD">
        <w:t>.</w:t>
      </w:r>
      <w:r w:rsidR="005905F1">
        <w:t xml:space="preserve"> </w:t>
      </w:r>
      <w:r w:rsidR="00765433">
        <w:t xml:space="preserve">Eine einfache und zügige Montage vor Ort rundet </w:t>
      </w:r>
      <w:r w:rsidR="00516D5B">
        <w:t>das Leistungsspektrum von TITAN axxent 24</w:t>
      </w:r>
      <w:r w:rsidR="006E0E32" w:rsidRPr="00A54387">
        <w:rPr>
          <w:vertAlign w:val="superscript"/>
        </w:rPr>
        <w:t>+</w:t>
      </w:r>
      <w:r w:rsidR="00516D5B">
        <w:t xml:space="preserve"> </w:t>
      </w:r>
      <w:r w:rsidR="00765433">
        <w:t>ab</w:t>
      </w:r>
      <w:r w:rsidR="00336D41">
        <w:t>. D</w:t>
      </w:r>
      <w:r w:rsidR="00516D5B">
        <w:t xml:space="preserve">er Flügel </w:t>
      </w:r>
      <w:r w:rsidR="00765433">
        <w:t xml:space="preserve">lässt sich </w:t>
      </w:r>
      <w:r w:rsidR="00516D5B">
        <w:t xml:space="preserve">problemlos in Kipp- bzw. leichter Drehstellung einhängen. </w:t>
      </w:r>
    </w:p>
    <w:tbl>
      <w:tblPr>
        <w:tblW w:w="9740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5560"/>
      </w:tblGrid>
      <w:tr w:rsidR="004306E0" w:rsidRPr="004306E0" w14:paraId="71F87517" w14:textId="77777777" w:rsidTr="00D53345">
        <w:trPr>
          <w:trHeight w:val="138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BEE23" w14:textId="77777777" w:rsidR="004306E0" w:rsidRPr="004306E0" w:rsidRDefault="004306E0" w:rsidP="004306E0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B6618" w14:textId="77777777" w:rsidR="004306E0" w:rsidRPr="004306E0" w:rsidRDefault="004306E0" w:rsidP="004306E0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14:paraId="0603C8CA" w14:textId="6DD6C4D7" w:rsidR="00A54387" w:rsidRDefault="00A54387" w:rsidP="004838D7"/>
    <w:p w14:paraId="634A5C6C" w14:textId="2F6FAD59" w:rsidR="00A54387" w:rsidRDefault="00A54387" w:rsidP="004838D7"/>
    <w:p w14:paraId="6A59EE1F" w14:textId="7D1D2E14" w:rsidR="00A54387" w:rsidRDefault="00A54387" w:rsidP="004838D7"/>
    <w:p w14:paraId="2FB52022" w14:textId="338D9CF4" w:rsidR="004838D7" w:rsidRDefault="004838D7" w:rsidP="004838D7">
      <w:pPr>
        <w:pStyle w:val="berschrift2"/>
      </w:pPr>
      <w:r>
        <w:t>Bildunterschriften</w:t>
      </w:r>
    </w:p>
    <w:p w14:paraId="5ACB131B" w14:textId="400BC8D8" w:rsidR="00DC46DD" w:rsidRDefault="00DC46DD" w:rsidP="00DC46DD">
      <w:r>
        <w:t xml:space="preserve">Bildquelle: SIEGENIA </w:t>
      </w:r>
    </w:p>
    <w:p w14:paraId="1F24CB2E" w14:textId="77777777" w:rsidR="005662EE" w:rsidRPr="00DC46DD" w:rsidRDefault="005662EE" w:rsidP="00DC46DD"/>
    <w:p w14:paraId="529E7DE2" w14:textId="4DD2B095" w:rsidR="004838D7" w:rsidRPr="00955C74" w:rsidRDefault="004838D7" w:rsidP="004838D7">
      <w:pPr>
        <w:keepNext/>
        <w:outlineLvl w:val="2"/>
        <w:rPr>
          <w:rFonts w:cs="Arial"/>
          <w:bCs/>
          <w:i/>
          <w:szCs w:val="22"/>
        </w:rPr>
      </w:pPr>
      <w:r w:rsidRPr="00955C74">
        <w:rPr>
          <w:rFonts w:cs="Arial"/>
          <w:bCs/>
          <w:i/>
          <w:szCs w:val="22"/>
        </w:rPr>
        <w:t>Motiv I: SIE_TITAN</w:t>
      </w:r>
      <w:r w:rsidR="00012716">
        <w:rPr>
          <w:rFonts w:cs="Arial"/>
          <w:bCs/>
          <w:i/>
          <w:szCs w:val="22"/>
        </w:rPr>
        <w:t xml:space="preserve"> </w:t>
      </w:r>
      <w:r w:rsidRPr="00955C74">
        <w:rPr>
          <w:rFonts w:cs="Arial"/>
          <w:bCs/>
          <w:i/>
          <w:szCs w:val="22"/>
        </w:rPr>
        <w:t>axxent 24+</w:t>
      </w:r>
      <w:r w:rsidR="00012716">
        <w:rPr>
          <w:rFonts w:cs="Arial"/>
          <w:bCs/>
          <w:i/>
          <w:szCs w:val="22"/>
        </w:rPr>
        <w:t>_</w:t>
      </w:r>
      <w:r w:rsidR="00E44E74">
        <w:rPr>
          <w:rFonts w:cs="Arial"/>
          <w:bCs/>
          <w:i/>
          <w:szCs w:val="22"/>
        </w:rPr>
        <w:t>Alu</w:t>
      </w:r>
      <w:r w:rsidR="002D3318">
        <w:rPr>
          <w:rFonts w:cs="Arial"/>
          <w:bCs/>
          <w:i/>
          <w:szCs w:val="22"/>
        </w:rPr>
        <w:t>16</w:t>
      </w:r>
      <w:r w:rsidR="00012716">
        <w:rPr>
          <w:rFonts w:cs="Arial"/>
          <w:bCs/>
          <w:i/>
          <w:szCs w:val="22"/>
        </w:rPr>
        <w:t>_</w:t>
      </w:r>
      <w:r w:rsidR="007E36DD">
        <w:rPr>
          <w:rFonts w:cs="Arial"/>
          <w:bCs/>
          <w:i/>
          <w:szCs w:val="22"/>
        </w:rPr>
        <w:t>Scherenlager</w:t>
      </w:r>
      <w:r w:rsidRPr="00955C74">
        <w:rPr>
          <w:rFonts w:cs="Arial"/>
          <w:bCs/>
          <w:i/>
          <w:szCs w:val="22"/>
        </w:rPr>
        <w:t>.jpg</w:t>
      </w:r>
    </w:p>
    <w:p w14:paraId="25503686" w14:textId="45B16679" w:rsidR="004838D7" w:rsidRPr="00955C74" w:rsidRDefault="004838D7" w:rsidP="004838D7">
      <w:pPr>
        <w:rPr>
          <w:szCs w:val="20"/>
        </w:rPr>
      </w:pPr>
      <w:r w:rsidRPr="00955C74">
        <w:rPr>
          <w:szCs w:val="20"/>
        </w:rPr>
        <w:t>Die Bandseite TITAN axxent 24</w:t>
      </w:r>
      <w:r w:rsidRPr="00A54387">
        <w:rPr>
          <w:szCs w:val="20"/>
          <w:vertAlign w:val="superscript"/>
        </w:rPr>
        <w:t>+</w:t>
      </w:r>
      <w:r w:rsidRPr="00955C74">
        <w:rPr>
          <w:szCs w:val="20"/>
        </w:rPr>
        <w:t xml:space="preserve"> überzeugt mit </w:t>
      </w:r>
      <w:r>
        <w:rPr>
          <w:szCs w:val="20"/>
        </w:rPr>
        <w:t>ihrer</w:t>
      </w:r>
      <w:r w:rsidRPr="00955C74">
        <w:rPr>
          <w:szCs w:val="20"/>
        </w:rPr>
        <w:t xml:space="preserve"> hervorragenden Optik und einer </w:t>
      </w:r>
      <w:r w:rsidR="00EF5D28">
        <w:rPr>
          <w:szCs w:val="20"/>
        </w:rPr>
        <w:t>schnellen Montage</w:t>
      </w:r>
      <w:r w:rsidRPr="00955C74">
        <w:rPr>
          <w:szCs w:val="20"/>
        </w:rPr>
        <w:t>.</w:t>
      </w:r>
    </w:p>
    <w:p w14:paraId="114869FB" w14:textId="77777777" w:rsidR="004838D7" w:rsidRPr="00955C74" w:rsidRDefault="004838D7" w:rsidP="004838D7">
      <w:pPr>
        <w:rPr>
          <w:szCs w:val="20"/>
        </w:rPr>
      </w:pPr>
    </w:p>
    <w:p w14:paraId="2216779C" w14:textId="4BD4B3B1" w:rsidR="004838D7" w:rsidRPr="00E175AF" w:rsidRDefault="004838D7" w:rsidP="004838D7">
      <w:pPr>
        <w:pStyle w:val="berschrift3"/>
      </w:pPr>
      <w:r w:rsidRPr="00E175AF">
        <w:t xml:space="preserve">Motiv </w:t>
      </w:r>
      <w:r>
        <w:t>I</w:t>
      </w:r>
      <w:r w:rsidRPr="00E175AF">
        <w:t>I: SI</w:t>
      </w:r>
      <w:r>
        <w:t>E</w:t>
      </w:r>
      <w:r w:rsidRPr="00E175AF">
        <w:t>_</w:t>
      </w:r>
      <w:r>
        <w:t>TITAN</w:t>
      </w:r>
      <w:r w:rsidR="00012716">
        <w:t xml:space="preserve"> </w:t>
      </w:r>
      <w:r>
        <w:t>axxent</w:t>
      </w:r>
      <w:r w:rsidR="00012716">
        <w:t xml:space="preserve"> 24+_</w:t>
      </w:r>
      <w:r w:rsidR="00E44E74">
        <w:t>Alu16</w:t>
      </w:r>
      <w:r>
        <w:t>_</w:t>
      </w:r>
      <w:r w:rsidR="00012716">
        <w:t>Ecklager</w:t>
      </w:r>
      <w:r w:rsidRPr="00E175AF">
        <w:t>.jpg</w:t>
      </w:r>
    </w:p>
    <w:p w14:paraId="52F762B4" w14:textId="14BB282D" w:rsidR="004838D7" w:rsidRDefault="00382BD4" w:rsidP="004838D7">
      <w:pPr>
        <w:rPr>
          <w:szCs w:val="20"/>
        </w:rPr>
      </w:pPr>
      <w:r>
        <w:rPr>
          <w:szCs w:val="20"/>
        </w:rPr>
        <w:t>Ästhetisch</w:t>
      </w:r>
      <w:r w:rsidR="00304246">
        <w:rPr>
          <w:szCs w:val="20"/>
        </w:rPr>
        <w:t xml:space="preserve"> und flexibel</w:t>
      </w:r>
      <w:r w:rsidR="004838D7" w:rsidRPr="001F2684">
        <w:rPr>
          <w:szCs w:val="20"/>
        </w:rPr>
        <w:t>: Die Bandseite TITAN axxent 24</w:t>
      </w:r>
      <w:r w:rsidR="004838D7" w:rsidRPr="00A54387">
        <w:rPr>
          <w:szCs w:val="20"/>
          <w:vertAlign w:val="superscript"/>
        </w:rPr>
        <w:t>+</w:t>
      </w:r>
      <w:r w:rsidR="004838D7" w:rsidRPr="001F2684">
        <w:rPr>
          <w:szCs w:val="20"/>
        </w:rPr>
        <w:t xml:space="preserve"> </w:t>
      </w:r>
      <w:r w:rsidR="00304246">
        <w:rPr>
          <w:szCs w:val="20"/>
        </w:rPr>
        <w:t xml:space="preserve">ist jetzt auch in einer klemmbaren Variante für </w:t>
      </w:r>
      <w:r w:rsidR="00304246">
        <w:t>Aluminiumfenster mit 16 mm Beschlagaufnahmenut erhältlich</w:t>
      </w:r>
      <w:r w:rsidR="004838D7" w:rsidRPr="001F2684">
        <w:rPr>
          <w:szCs w:val="20"/>
        </w:rPr>
        <w:t>.</w:t>
      </w:r>
    </w:p>
    <w:p w14:paraId="7D6809C0" w14:textId="032B0E9A" w:rsidR="00E039CB" w:rsidRDefault="00E039CB" w:rsidP="004838D7">
      <w:pPr>
        <w:rPr>
          <w:szCs w:val="20"/>
        </w:rPr>
      </w:pPr>
    </w:p>
    <w:p w14:paraId="25DBE5AA" w14:textId="77777777" w:rsidR="00336D41" w:rsidRDefault="00336D41" w:rsidP="004838D7">
      <w:pPr>
        <w:rPr>
          <w:szCs w:val="20"/>
        </w:rPr>
      </w:pPr>
    </w:p>
    <w:p w14:paraId="6B6FF40E" w14:textId="77777777" w:rsidR="00E039CB" w:rsidRDefault="00E039CB" w:rsidP="004838D7">
      <w:pPr>
        <w:rPr>
          <w:szCs w:val="20"/>
        </w:rPr>
      </w:pPr>
    </w:p>
    <w:p w14:paraId="779274B8" w14:textId="77777777" w:rsidR="004838D7" w:rsidRDefault="004838D7" w:rsidP="004838D7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838D7" w:rsidRPr="0044187A" w14:paraId="6B14E3E5" w14:textId="77777777" w:rsidTr="0062378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9132D8B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1FC72BAD" w14:textId="77777777" w:rsidR="00D663E5" w:rsidRDefault="00D663E5" w:rsidP="00D663E5">
            <w:pPr>
              <w:pStyle w:val="Formatvorlage2"/>
            </w:pPr>
            <w:r>
              <w:t>SIEGENIA GRUPPE</w:t>
            </w:r>
          </w:p>
          <w:p w14:paraId="36E36131" w14:textId="77777777" w:rsidR="00D663E5" w:rsidRDefault="00D663E5" w:rsidP="00D663E5">
            <w:pPr>
              <w:pStyle w:val="Formatvorlage2"/>
            </w:pPr>
            <w:r>
              <w:t>Marketing-Kommunikation</w:t>
            </w:r>
          </w:p>
          <w:p w14:paraId="4C146A5E" w14:textId="77777777" w:rsidR="00D663E5" w:rsidRDefault="00D663E5" w:rsidP="00D663E5">
            <w:pPr>
              <w:pStyle w:val="Formatvorlage2"/>
            </w:pPr>
            <w:r>
              <w:t>Industriestraße 1-3</w:t>
            </w:r>
          </w:p>
          <w:p w14:paraId="4641829F" w14:textId="77777777" w:rsidR="00D663E5" w:rsidRDefault="00D663E5" w:rsidP="00D663E5">
            <w:pPr>
              <w:pStyle w:val="Formatvorlage2"/>
            </w:pPr>
            <w:r>
              <w:t>D - 57234 Wilnsdorf</w:t>
            </w:r>
          </w:p>
          <w:p w14:paraId="5A3CEBDF" w14:textId="77777777" w:rsidR="00D663E5" w:rsidRDefault="00D663E5" w:rsidP="00D663E5">
            <w:pPr>
              <w:pStyle w:val="Formatvorlage2"/>
            </w:pPr>
            <w:r>
              <w:t>Tel.: +49 271 3931-412</w:t>
            </w:r>
          </w:p>
          <w:p w14:paraId="6E31A93E" w14:textId="77777777" w:rsidR="00D663E5" w:rsidRDefault="00D663E5" w:rsidP="00D663E5">
            <w:pPr>
              <w:pStyle w:val="Formatvorlage2"/>
            </w:pPr>
            <w:r>
              <w:t>Fax: +49 271 3931-77412</w:t>
            </w:r>
          </w:p>
          <w:p w14:paraId="0236AA8F" w14:textId="77777777" w:rsidR="00D663E5" w:rsidRPr="00392D5F" w:rsidRDefault="00D663E5" w:rsidP="00D663E5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0639ED52" w14:textId="77777777" w:rsidR="004838D7" w:rsidRPr="0044187A" w:rsidRDefault="00D663E5" w:rsidP="00D663E5">
            <w:pPr>
              <w:pStyle w:val="Formatvorlage2"/>
              <w:rPr>
                <w:szCs w:val="20"/>
              </w:rPr>
            </w:pPr>
            <w:r>
              <w:t>www.siegenia.com</w:t>
            </w:r>
            <w:r w:rsidRPr="0044187A">
              <w:rPr>
                <w:szCs w:val="20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7520D33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1D14705" w14:textId="77777777" w:rsidR="004838D7" w:rsidRDefault="004838D7" w:rsidP="00623785">
            <w:pPr>
              <w:pStyle w:val="Formatvorlage2"/>
            </w:pPr>
            <w:r>
              <w:t>Kemper Kommunikation</w:t>
            </w:r>
          </w:p>
          <w:p w14:paraId="749E4BED" w14:textId="77777777" w:rsidR="004838D7" w:rsidRPr="00C33A1F" w:rsidRDefault="004838D7" w:rsidP="00623785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7D3BD61" w14:textId="77777777" w:rsidR="004838D7" w:rsidRPr="00C33A1F" w:rsidRDefault="004838D7" w:rsidP="00623785">
            <w:pPr>
              <w:pStyle w:val="Formatvorlage2"/>
            </w:pPr>
            <w:r w:rsidRPr="00C33A1F">
              <w:t>Feuerwehrstraße 42</w:t>
            </w:r>
          </w:p>
          <w:p w14:paraId="11151CDD" w14:textId="77777777" w:rsidR="004838D7" w:rsidRPr="00C33A1F" w:rsidRDefault="004838D7" w:rsidP="00623785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201100A" w14:textId="77777777" w:rsidR="004838D7" w:rsidRPr="00C33A1F" w:rsidRDefault="004838D7" w:rsidP="00623785">
            <w:pPr>
              <w:pStyle w:val="Formatvorlage2"/>
            </w:pPr>
            <w:r w:rsidRPr="00C33A1F">
              <w:t xml:space="preserve">Fax: </w:t>
            </w:r>
            <w:r>
              <w:t xml:space="preserve">+49 </w:t>
            </w:r>
            <w:r w:rsidRPr="00C33A1F">
              <w:t>2293 9</w:t>
            </w:r>
            <w:r>
              <w:t>0</w:t>
            </w:r>
            <w:r w:rsidRPr="00C33A1F">
              <w:t>9891</w:t>
            </w:r>
          </w:p>
          <w:p w14:paraId="2DD153F5" w14:textId="77777777" w:rsidR="004838D7" w:rsidRPr="00C942B3" w:rsidRDefault="004838D7" w:rsidP="00623785">
            <w:pPr>
              <w:pStyle w:val="Formatvorlage2"/>
              <w:rPr>
                <w:lang w:val="it-IT"/>
              </w:rPr>
            </w:pPr>
            <w:r w:rsidRPr="00C942B3">
              <w:rPr>
                <w:lang w:val="it-IT"/>
              </w:rPr>
              <w:t>E-Mail: info@kemper-kommunikation.de</w:t>
            </w:r>
          </w:p>
          <w:p w14:paraId="528EAF73" w14:textId="77777777" w:rsidR="004838D7" w:rsidRDefault="004838D7" w:rsidP="00623785">
            <w:pPr>
              <w:pStyle w:val="Formatvorlage2"/>
            </w:pPr>
            <w:r w:rsidRPr="00C645BD">
              <w:t>www.kemper-kommunikation.de</w:t>
            </w:r>
          </w:p>
          <w:p w14:paraId="46EDB9A0" w14:textId="77777777" w:rsidR="004838D7" w:rsidRPr="003F183E" w:rsidRDefault="004838D7" w:rsidP="0062378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8F709B7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83C7C1C" w14:textId="77777777" w:rsidR="004838D7" w:rsidRPr="00C33A1F" w:rsidRDefault="004838D7" w:rsidP="00623785">
            <w:pPr>
              <w:pStyle w:val="Formatvorlage2"/>
            </w:pPr>
            <w:r>
              <w:t>Seite</w:t>
            </w:r>
            <w:r w:rsidR="006E0E32">
              <w:t>n</w:t>
            </w:r>
            <w:r w:rsidRPr="00C33A1F">
              <w:t xml:space="preserve">: </w:t>
            </w:r>
            <w:r w:rsidR="006E0E32">
              <w:t>2</w:t>
            </w:r>
          </w:p>
          <w:p w14:paraId="337214B7" w14:textId="75766873" w:rsidR="004838D7" w:rsidRPr="00C33A1F" w:rsidRDefault="004838D7" w:rsidP="00623785">
            <w:pPr>
              <w:pStyle w:val="Formatvorlage2"/>
            </w:pPr>
            <w:r>
              <w:t xml:space="preserve">Wörter: </w:t>
            </w:r>
            <w:r w:rsidR="00AA5176">
              <w:t>371</w:t>
            </w:r>
          </w:p>
          <w:p w14:paraId="3A918274" w14:textId="463A159B" w:rsidR="004838D7" w:rsidRPr="00C33A1F" w:rsidRDefault="004838D7" w:rsidP="00623785">
            <w:pPr>
              <w:pStyle w:val="Formatvorlage2"/>
            </w:pPr>
            <w:r w:rsidRPr="00C33A1F">
              <w:t xml:space="preserve">Zeichen: </w:t>
            </w:r>
            <w:r w:rsidR="00AA5176">
              <w:t>2</w:t>
            </w:r>
            <w:r>
              <w:t xml:space="preserve"> </w:t>
            </w:r>
            <w:r w:rsidR="00AA5176">
              <w:t>91</w:t>
            </w:r>
            <w:bookmarkStart w:id="0" w:name="_GoBack"/>
            <w:bookmarkEnd w:id="0"/>
            <w:r w:rsidR="00AA5176">
              <w:t>0</w:t>
            </w:r>
            <w:r w:rsidRPr="00C33A1F">
              <w:br/>
              <w:t>(mit Leerzeichen)</w:t>
            </w:r>
          </w:p>
          <w:p w14:paraId="7B466B09" w14:textId="77777777" w:rsidR="004838D7" w:rsidRDefault="004838D7" w:rsidP="00623785">
            <w:pPr>
              <w:pStyle w:val="Formatvorlage2"/>
            </w:pPr>
          </w:p>
          <w:p w14:paraId="578542BC" w14:textId="17954DAA" w:rsidR="004838D7" w:rsidRPr="00C33A1F" w:rsidRDefault="00693488" w:rsidP="00623785">
            <w:pPr>
              <w:pStyle w:val="Formatvorlage2"/>
            </w:pPr>
            <w:r>
              <w:t xml:space="preserve">erstellt am: </w:t>
            </w:r>
            <w:r w:rsidR="008247AB">
              <w:t>16</w:t>
            </w:r>
            <w:r w:rsidR="004838D7">
              <w:t>.0</w:t>
            </w:r>
            <w:r w:rsidR="008247AB">
              <w:t>1</w:t>
            </w:r>
            <w:r w:rsidR="004838D7">
              <w:t>.201</w:t>
            </w:r>
            <w:r w:rsidR="008247AB">
              <w:t>7</w:t>
            </w:r>
          </w:p>
          <w:p w14:paraId="2E5E19EA" w14:textId="77777777" w:rsidR="004838D7" w:rsidRPr="0044187A" w:rsidRDefault="004838D7" w:rsidP="00623785">
            <w:pPr>
              <w:pStyle w:val="Formatvorlage2"/>
              <w:rPr>
                <w:szCs w:val="20"/>
              </w:rPr>
            </w:pPr>
          </w:p>
        </w:tc>
      </w:tr>
      <w:tr w:rsidR="004838D7" w:rsidRPr="0044187A" w14:paraId="5D835A1C" w14:textId="77777777" w:rsidTr="0062378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77C9BF" w14:textId="77777777" w:rsidR="004838D7" w:rsidRPr="003F183E" w:rsidRDefault="004838D7" w:rsidP="00623785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324C715" w14:textId="77777777" w:rsidR="008D7633" w:rsidRPr="004838D7" w:rsidRDefault="008D7633" w:rsidP="008D7633">
      <w:pPr>
        <w:rPr>
          <w:szCs w:val="20"/>
        </w:rPr>
      </w:pPr>
    </w:p>
    <w:sectPr w:rsidR="008D7633" w:rsidRPr="004838D7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9003B" w14:textId="77777777" w:rsidR="006A1EBB" w:rsidRDefault="006A1EBB">
      <w:r>
        <w:separator/>
      </w:r>
    </w:p>
  </w:endnote>
  <w:endnote w:type="continuationSeparator" w:id="0">
    <w:p w14:paraId="3081EACA" w14:textId="77777777" w:rsidR="006A1EBB" w:rsidRDefault="006A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C8AB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DF20" w14:textId="77777777" w:rsidR="006A1EBB" w:rsidRDefault="006A1EBB">
      <w:r>
        <w:separator/>
      </w:r>
    </w:p>
  </w:footnote>
  <w:footnote w:type="continuationSeparator" w:id="0">
    <w:p w14:paraId="6B8494DE" w14:textId="77777777" w:rsidR="006A1EBB" w:rsidRDefault="006A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763D9" w14:textId="77777777" w:rsidR="00F71E39" w:rsidRDefault="00D74C82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DCE54CD" wp14:editId="3F97F47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0A"/>
    <w:multiLevelType w:val="hybridMultilevel"/>
    <w:tmpl w:val="7A021AE6"/>
    <w:lvl w:ilvl="0" w:tplc="38F6B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6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E3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8E1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8A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2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84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43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C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F2662"/>
    <w:multiLevelType w:val="hybridMultilevel"/>
    <w:tmpl w:val="35BAA312"/>
    <w:lvl w:ilvl="0" w:tplc="4AE23F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421B3"/>
    <w:multiLevelType w:val="hybridMultilevel"/>
    <w:tmpl w:val="2C840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C7269"/>
    <w:multiLevelType w:val="hybridMultilevel"/>
    <w:tmpl w:val="E2207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785"/>
    <w:rsid w:val="00003256"/>
    <w:rsid w:val="00005F05"/>
    <w:rsid w:val="00012716"/>
    <w:rsid w:val="0001449A"/>
    <w:rsid w:val="0001520C"/>
    <w:rsid w:val="0001668A"/>
    <w:rsid w:val="00026907"/>
    <w:rsid w:val="00040EBF"/>
    <w:rsid w:val="00064165"/>
    <w:rsid w:val="000675C7"/>
    <w:rsid w:val="000737CC"/>
    <w:rsid w:val="0008244A"/>
    <w:rsid w:val="00090045"/>
    <w:rsid w:val="000943E9"/>
    <w:rsid w:val="00095303"/>
    <w:rsid w:val="000A1DF0"/>
    <w:rsid w:val="000A5CA3"/>
    <w:rsid w:val="000C65B6"/>
    <w:rsid w:val="000C7CF6"/>
    <w:rsid w:val="000D0C02"/>
    <w:rsid w:val="000D216D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5A10"/>
    <w:rsid w:val="00131EF8"/>
    <w:rsid w:val="00137BD1"/>
    <w:rsid w:val="0014015F"/>
    <w:rsid w:val="00145B48"/>
    <w:rsid w:val="001529E6"/>
    <w:rsid w:val="00155514"/>
    <w:rsid w:val="00155E2C"/>
    <w:rsid w:val="00156B0C"/>
    <w:rsid w:val="001625D3"/>
    <w:rsid w:val="00166476"/>
    <w:rsid w:val="00166FB7"/>
    <w:rsid w:val="00171C51"/>
    <w:rsid w:val="001737F4"/>
    <w:rsid w:val="001764A8"/>
    <w:rsid w:val="001B7003"/>
    <w:rsid w:val="001C39FF"/>
    <w:rsid w:val="001D26E4"/>
    <w:rsid w:val="001D52FD"/>
    <w:rsid w:val="001E0780"/>
    <w:rsid w:val="001E1DA6"/>
    <w:rsid w:val="001E74BE"/>
    <w:rsid w:val="001F083C"/>
    <w:rsid w:val="002012CD"/>
    <w:rsid w:val="002046D3"/>
    <w:rsid w:val="00241289"/>
    <w:rsid w:val="00253494"/>
    <w:rsid w:val="00254A9B"/>
    <w:rsid w:val="00255FE8"/>
    <w:rsid w:val="00272508"/>
    <w:rsid w:val="002769DE"/>
    <w:rsid w:val="002819C3"/>
    <w:rsid w:val="002A202C"/>
    <w:rsid w:val="002A2F5C"/>
    <w:rsid w:val="002C00E2"/>
    <w:rsid w:val="002C36FE"/>
    <w:rsid w:val="002C5A66"/>
    <w:rsid w:val="002C6D41"/>
    <w:rsid w:val="002D3318"/>
    <w:rsid w:val="002E2EC8"/>
    <w:rsid w:val="002E4B2F"/>
    <w:rsid w:val="002E59D6"/>
    <w:rsid w:val="002F0616"/>
    <w:rsid w:val="002F18BB"/>
    <w:rsid w:val="002F466F"/>
    <w:rsid w:val="00304246"/>
    <w:rsid w:val="003046A4"/>
    <w:rsid w:val="00306326"/>
    <w:rsid w:val="00306C18"/>
    <w:rsid w:val="0031150D"/>
    <w:rsid w:val="003136F5"/>
    <w:rsid w:val="00324F84"/>
    <w:rsid w:val="00326F7E"/>
    <w:rsid w:val="00330BE2"/>
    <w:rsid w:val="00336D41"/>
    <w:rsid w:val="00350ACA"/>
    <w:rsid w:val="003514C3"/>
    <w:rsid w:val="00357C43"/>
    <w:rsid w:val="00364DEF"/>
    <w:rsid w:val="00372837"/>
    <w:rsid w:val="00375A48"/>
    <w:rsid w:val="0038244F"/>
    <w:rsid w:val="0038276B"/>
    <w:rsid w:val="00382BD4"/>
    <w:rsid w:val="00383374"/>
    <w:rsid w:val="0038499F"/>
    <w:rsid w:val="003914C5"/>
    <w:rsid w:val="00392D5F"/>
    <w:rsid w:val="003A1BA5"/>
    <w:rsid w:val="003B733C"/>
    <w:rsid w:val="003D61A2"/>
    <w:rsid w:val="003E0D26"/>
    <w:rsid w:val="003E378F"/>
    <w:rsid w:val="003F5974"/>
    <w:rsid w:val="004062EF"/>
    <w:rsid w:val="004176D4"/>
    <w:rsid w:val="00420F79"/>
    <w:rsid w:val="004306E0"/>
    <w:rsid w:val="004333E8"/>
    <w:rsid w:val="0043484B"/>
    <w:rsid w:val="0044187A"/>
    <w:rsid w:val="00445E87"/>
    <w:rsid w:val="00446899"/>
    <w:rsid w:val="00447689"/>
    <w:rsid w:val="0046235C"/>
    <w:rsid w:val="004629AD"/>
    <w:rsid w:val="004806AF"/>
    <w:rsid w:val="004838D7"/>
    <w:rsid w:val="00484AB1"/>
    <w:rsid w:val="00486878"/>
    <w:rsid w:val="004A1301"/>
    <w:rsid w:val="004A49C9"/>
    <w:rsid w:val="004B11F2"/>
    <w:rsid w:val="004B62AB"/>
    <w:rsid w:val="004C4FDA"/>
    <w:rsid w:val="004C503A"/>
    <w:rsid w:val="004C53BE"/>
    <w:rsid w:val="004D0EB7"/>
    <w:rsid w:val="004E2322"/>
    <w:rsid w:val="004E2BD7"/>
    <w:rsid w:val="004E3AF9"/>
    <w:rsid w:val="004E5486"/>
    <w:rsid w:val="004E5E17"/>
    <w:rsid w:val="00510964"/>
    <w:rsid w:val="00516D5B"/>
    <w:rsid w:val="005254BE"/>
    <w:rsid w:val="00541EB4"/>
    <w:rsid w:val="00542FF1"/>
    <w:rsid w:val="00552DC0"/>
    <w:rsid w:val="0055550C"/>
    <w:rsid w:val="00563E60"/>
    <w:rsid w:val="005662EE"/>
    <w:rsid w:val="005803F3"/>
    <w:rsid w:val="005852F0"/>
    <w:rsid w:val="005905F1"/>
    <w:rsid w:val="00592833"/>
    <w:rsid w:val="005A214B"/>
    <w:rsid w:val="005A3974"/>
    <w:rsid w:val="005A5DC6"/>
    <w:rsid w:val="005A6A38"/>
    <w:rsid w:val="005D3574"/>
    <w:rsid w:val="005E06F2"/>
    <w:rsid w:val="005E3E61"/>
    <w:rsid w:val="005F2A75"/>
    <w:rsid w:val="005F7B2E"/>
    <w:rsid w:val="006016B0"/>
    <w:rsid w:val="0061051B"/>
    <w:rsid w:val="0061253D"/>
    <w:rsid w:val="00614446"/>
    <w:rsid w:val="00617358"/>
    <w:rsid w:val="00623785"/>
    <w:rsid w:val="006279BD"/>
    <w:rsid w:val="00630405"/>
    <w:rsid w:val="00634A59"/>
    <w:rsid w:val="00643BC2"/>
    <w:rsid w:val="006446D6"/>
    <w:rsid w:val="00645D5E"/>
    <w:rsid w:val="00656A7F"/>
    <w:rsid w:val="00656FEE"/>
    <w:rsid w:val="00665640"/>
    <w:rsid w:val="00667448"/>
    <w:rsid w:val="006866DF"/>
    <w:rsid w:val="00686E0F"/>
    <w:rsid w:val="00692205"/>
    <w:rsid w:val="00693488"/>
    <w:rsid w:val="006944D9"/>
    <w:rsid w:val="006A1EBB"/>
    <w:rsid w:val="006A2FD7"/>
    <w:rsid w:val="006A7184"/>
    <w:rsid w:val="006B04FE"/>
    <w:rsid w:val="006B6CD1"/>
    <w:rsid w:val="006B7979"/>
    <w:rsid w:val="006C044C"/>
    <w:rsid w:val="006C6D45"/>
    <w:rsid w:val="006D06F7"/>
    <w:rsid w:val="006D28E2"/>
    <w:rsid w:val="006E0E32"/>
    <w:rsid w:val="006E5CC8"/>
    <w:rsid w:val="006F2795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3805"/>
    <w:rsid w:val="00756844"/>
    <w:rsid w:val="00757DDE"/>
    <w:rsid w:val="00764AAC"/>
    <w:rsid w:val="00765433"/>
    <w:rsid w:val="0076614F"/>
    <w:rsid w:val="00776CAA"/>
    <w:rsid w:val="00786396"/>
    <w:rsid w:val="007871C1"/>
    <w:rsid w:val="0079193B"/>
    <w:rsid w:val="00794A4F"/>
    <w:rsid w:val="007A5EB4"/>
    <w:rsid w:val="007A6E1C"/>
    <w:rsid w:val="007C0E83"/>
    <w:rsid w:val="007C50D1"/>
    <w:rsid w:val="007C5C24"/>
    <w:rsid w:val="007C5F0F"/>
    <w:rsid w:val="007E2B7F"/>
    <w:rsid w:val="007E36DD"/>
    <w:rsid w:val="007F3F54"/>
    <w:rsid w:val="007F43E0"/>
    <w:rsid w:val="00801D78"/>
    <w:rsid w:val="008078CF"/>
    <w:rsid w:val="008171AF"/>
    <w:rsid w:val="008247AB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773FA"/>
    <w:rsid w:val="0088698F"/>
    <w:rsid w:val="00894ADF"/>
    <w:rsid w:val="008B5C37"/>
    <w:rsid w:val="008B7669"/>
    <w:rsid w:val="008C5079"/>
    <w:rsid w:val="008C7A5F"/>
    <w:rsid w:val="008D2B30"/>
    <w:rsid w:val="008D3232"/>
    <w:rsid w:val="008D4541"/>
    <w:rsid w:val="008D7633"/>
    <w:rsid w:val="00901E03"/>
    <w:rsid w:val="00910883"/>
    <w:rsid w:val="0092087A"/>
    <w:rsid w:val="0092555D"/>
    <w:rsid w:val="0092580A"/>
    <w:rsid w:val="0093490C"/>
    <w:rsid w:val="0093664F"/>
    <w:rsid w:val="00943EB0"/>
    <w:rsid w:val="00945CA5"/>
    <w:rsid w:val="0095350F"/>
    <w:rsid w:val="009552A9"/>
    <w:rsid w:val="009553BC"/>
    <w:rsid w:val="009557EA"/>
    <w:rsid w:val="00963959"/>
    <w:rsid w:val="0096600A"/>
    <w:rsid w:val="0097705B"/>
    <w:rsid w:val="0098129C"/>
    <w:rsid w:val="009A404E"/>
    <w:rsid w:val="009B067B"/>
    <w:rsid w:val="009B4822"/>
    <w:rsid w:val="009B49DF"/>
    <w:rsid w:val="009B5300"/>
    <w:rsid w:val="009B5DE9"/>
    <w:rsid w:val="009B5EC9"/>
    <w:rsid w:val="009D0CC8"/>
    <w:rsid w:val="009D6C04"/>
    <w:rsid w:val="009D74EE"/>
    <w:rsid w:val="009E1557"/>
    <w:rsid w:val="009E28F9"/>
    <w:rsid w:val="009E7597"/>
    <w:rsid w:val="009F003C"/>
    <w:rsid w:val="00A062D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0E1"/>
    <w:rsid w:val="00A40AB4"/>
    <w:rsid w:val="00A54387"/>
    <w:rsid w:val="00A61F62"/>
    <w:rsid w:val="00A64B65"/>
    <w:rsid w:val="00A661F8"/>
    <w:rsid w:val="00A6672B"/>
    <w:rsid w:val="00A80986"/>
    <w:rsid w:val="00A86F16"/>
    <w:rsid w:val="00A87496"/>
    <w:rsid w:val="00A927D0"/>
    <w:rsid w:val="00A9705C"/>
    <w:rsid w:val="00A97B0A"/>
    <w:rsid w:val="00AA224C"/>
    <w:rsid w:val="00AA5176"/>
    <w:rsid w:val="00AA60F7"/>
    <w:rsid w:val="00AA6262"/>
    <w:rsid w:val="00AB1EC7"/>
    <w:rsid w:val="00AC65E4"/>
    <w:rsid w:val="00AD4128"/>
    <w:rsid w:val="00AD6ADA"/>
    <w:rsid w:val="00AD7705"/>
    <w:rsid w:val="00AD7B27"/>
    <w:rsid w:val="00AE06DB"/>
    <w:rsid w:val="00AF051C"/>
    <w:rsid w:val="00B057B0"/>
    <w:rsid w:val="00B11AB7"/>
    <w:rsid w:val="00B23626"/>
    <w:rsid w:val="00B239B4"/>
    <w:rsid w:val="00B305EA"/>
    <w:rsid w:val="00B32B64"/>
    <w:rsid w:val="00B35BB1"/>
    <w:rsid w:val="00B3687B"/>
    <w:rsid w:val="00B40152"/>
    <w:rsid w:val="00B41B50"/>
    <w:rsid w:val="00B47777"/>
    <w:rsid w:val="00B47ADF"/>
    <w:rsid w:val="00B62ECB"/>
    <w:rsid w:val="00B63C95"/>
    <w:rsid w:val="00B63E35"/>
    <w:rsid w:val="00B8344C"/>
    <w:rsid w:val="00B83A91"/>
    <w:rsid w:val="00B84773"/>
    <w:rsid w:val="00B908A8"/>
    <w:rsid w:val="00B9109C"/>
    <w:rsid w:val="00B92EF0"/>
    <w:rsid w:val="00B93961"/>
    <w:rsid w:val="00B95A71"/>
    <w:rsid w:val="00BA5B2A"/>
    <w:rsid w:val="00BD76B1"/>
    <w:rsid w:val="00BE2075"/>
    <w:rsid w:val="00BE62B4"/>
    <w:rsid w:val="00BE69F6"/>
    <w:rsid w:val="00BF6132"/>
    <w:rsid w:val="00C02C5D"/>
    <w:rsid w:val="00C14A00"/>
    <w:rsid w:val="00C24B77"/>
    <w:rsid w:val="00C2717C"/>
    <w:rsid w:val="00C33A1F"/>
    <w:rsid w:val="00C3575E"/>
    <w:rsid w:val="00C52D3B"/>
    <w:rsid w:val="00C53FE3"/>
    <w:rsid w:val="00C615A2"/>
    <w:rsid w:val="00C6324D"/>
    <w:rsid w:val="00C65852"/>
    <w:rsid w:val="00C663D2"/>
    <w:rsid w:val="00C72B49"/>
    <w:rsid w:val="00C77106"/>
    <w:rsid w:val="00C87054"/>
    <w:rsid w:val="00C87836"/>
    <w:rsid w:val="00C92A2E"/>
    <w:rsid w:val="00C942B3"/>
    <w:rsid w:val="00CA66F5"/>
    <w:rsid w:val="00CA6BD1"/>
    <w:rsid w:val="00CB28DC"/>
    <w:rsid w:val="00CC25C9"/>
    <w:rsid w:val="00CE16F1"/>
    <w:rsid w:val="00CE5448"/>
    <w:rsid w:val="00CE5488"/>
    <w:rsid w:val="00CE63E0"/>
    <w:rsid w:val="00CF0E8D"/>
    <w:rsid w:val="00CF6534"/>
    <w:rsid w:val="00CF72EF"/>
    <w:rsid w:val="00CF7367"/>
    <w:rsid w:val="00CF7462"/>
    <w:rsid w:val="00D04FE4"/>
    <w:rsid w:val="00D32108"/>
    <w:rsid w:val="00D45693"/>
    <w:rsid w:val="00D47D4E"/>
    <w:rsid w:val="00D53345"/>
    <w:rsid w:val="00D55DC3"/>
    <w:rsid w:val="00D57457"/>
    <w:rsid w:val="00D62BE2"/>
    <w:rsid w:val="00D64F60"/>
    <w:rsid w:val="00D663E5"/>
    <w:rsid w:val="00D74C82"/>
    <w:rsid w:val="00D764BF"/>
    <w:rsid w:val="00D80612"/>
    <w:rsid w:val="00D8526A"/>
    <w:rsid w:val="00DA2153"/>
    <w:rsid w:val="00DA2662"/>
    <w:rsid w:val="00DB44DA"/>
    <w:rsid w:val="00DB4ACB"/>
    <w:rsid w:val="00DB7BEB"/>
    <w:rsid w:val="00DC032C"/>
    <w:rsid w:val="00DC1F2A"/>
    <w:rsid w:val="00DC234C"/>
    <w:rsid w:val="00DC2B16"/>
    <w:rsid w:val="00DC46DD"/>
    <w:rsid w:val="00DE3025"/>
    <w:rsid w:val="00DF1C10"/>
    <w:rsid w:val="00DF1EE2"/>
    <w:rsid w:val="00E039CB"/>
    <w:rsid w:val="00E03F6F"/>
    <w:rsid w:val="00E04C83"/>
    <w:rsid w:val="00E13533"/>
    <w:rsid w:val="00E155F0"/>
    <w:rsid w:val="00E220EA"/>
    <w:rsid w:val="00E2358B"/>
    <w:rsid w:val="00E30A5A"/>
    <w:rsid w:val="00E34020"/>
    <w:rsid w:val="00E3479A"/>
    <w:rsid w:val="00E43980"/>
    <w:rsid w:val="00E44E74"/>
    <w:rsid w:val="00E46637"/>
    <w:rsid w:val="00E52FC8"/>
    <w:rsid w:val="00E562F7"/>
    <w:rsid w:val="00E5776E"/>
    <w:rsid w:val="00E625DB"/>
    <w:rsid w:val="00E6313B"/>
    <w:rsid w:val="00E66783"/>
    <w:rsid w:val="00E734F8"/>
    <w:rsid w:val="00E73FA4"/>
    <w:rsid w:val="00E76C0B"/>
    <w:rsid w:val="00E76D9B"/>
    <w:rsid w:val="00E77789"/>
    <w:rsid w:val="00E90764"/>
    <w:rsid w:val="00E93D75"/>
    <w:rsid w:val="00E954AC"/>
    <w:rsid w:val="00EA26F1"/>
    <w:rsid w:val="00EA2954"/>
    <w:rsid w:val="00EB511E"/>
    <w:rsid w:val="00EB632F"/>
    <w:rsid w:val="00EC2B6A"/>
    <w:rsid w:val="00EE123F"/>
    <w:rsid w:val="00EF27FD"/>
    <w:rsid w:val="00EF2F06"/>
    <w:rsid w:val="00EF5D28"/>
    <w:rsid w:val="00F0149D"/>
    <w:rsid w:val="00F05D3F"/>
    <w:rsid w:val="00F10E71"/>
    <w:rsid w:val="00F142BE"/>
    <w:rsid w:val="00F222EB"/>
    <w:rsid w:val="00F22623"/>
    <w:rsid w:val="00F25601"/>
    <w:rsid w:val="00F31BD6"/>
    <w:rsid w:val="00F344B8"/>
    <w:rsid w:val="00F41966"/>
    <w:rsid w:val="00F445E5"/>
    <w:rsid w:val="00F45D74"/>
    <w:rsid w:val="00F47EE8"/>
    <w:rsid w:val="00F516C4"/>
    <w:rsid w:val="00F71E39"/>
    <w:rsid w:val="00F73478"/>
    <w:rsid w:val="00F82E34"/>
    <w:rsid w:val="00F84C8D"/>
    <w:rsid w:val="00F8779B"/>
    <w:rsid w:val="00FA2B0A"/>
    <w:rsid w:val="00FA3E25"/>
    <w:rsid w:val="00FA53C7"/>
    <w:rsid w:val="00FB5409"/>
    <w:rsid w:val="00FB5A18"/>
    <w:rsid w:val="00FD07B9"/>
    <w:rsid w:val="00FD182E"/>
    <w:rsid w:val="00FE1822"/>
    <w:rsid w:val="00FE1C52"/>
    <w:rsid w:val="00FE226B"/>
    <w:rsid w:val="00FE3AB9"/>
    <w:rsid w:val="00FE5163"/>
    <w:rsid w:val="00FE5CAE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E142B1C"/>
  <w15:docId w15:val="{B762C031-F794-4464-A39A-827EC36E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berschrift3Zchn">
    <w:name w:val="Überschrift 3 Zchn"/>
    <w:aliases w:val="Subhead Zchn"/>
    <w:link w:val="berschrift3"/>
    <w:rsid w:val="004838D7"/>
    <w:rPr>
      <w:rFonts w:ascii="Arial" w:hAnsi="Arial" w:cs="Arial"/>
      <w:bCs/>
      <w:i/>
      <w:szCs w:val="22"/>
    </w:rPr>
  </w:style>
  <w:style w:type="paragraph" w:styleId="Listenabsatz">
    <w:name w:val="List Paragraph"/>
    <w:basedOn w:val="Standard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C663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63D2"/>
    <w:rPr>
      <w:szCs w:val="20"/>
    </w:rPr>
  </w:style>
  <w:style w:type="character" w:customStyle="1" w:styleId="KommentartextZchn">
    <w:name w:val="Kommentartext Zchn"/>
    <w:link w:val="Kommentartext"/>
    <w:rsid w:val="00C663D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663D2"/>
    <w:rPr>
      <w:b/>
      <w:bCs/>
    </w:rPr>
  </w:style>
  <w:style w:type="character" w:customStyle="1" w:styleId="KommentarthemaZchn">
    <w:name w:val="Kommentarthema Zchn"/>
    <w:link w:val="Kommentarthema"/>
    <w:rsid w:val="00C663D2"/>
    <w:rPr>
      <w:rFonts w:ascii="Arial" w:hAnsi="Arial"/>
      <w:b/>
      <w:bCs/>
    </w:rPr>
  </w:style>
  <w:style w:type="character" w:customStyle="1" w:styleId="s8">
    <w:name w:val="s8"/>
    <w:basedOn w:val="Absatz-Standardschriftart"/>
    <w:rsid w:val="0013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nutzer\Kirsten\Dokumente\Kemper_Kommunikation\Dokumentvorlagen\SIEGENIA_PI_deu_elektronis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37506-FE60-4C6B-8645-7398B282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2007-09-03T13:44:00Z</cp:lastPrinted>
  <dcterms:created xsi:type="dcterms:W3CDTF">2016-12-06T12:12:00Z</dcterms:created>
  <dcterms:modified xsi:type="dcterms:W3CDTF">2016-12-06T12:18:00Z</dcterms:modified>
</cp:coreProperties>
</file>